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AAB66">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30"/>
          <w:szCs w:val="30"/>
          <w:highlight w:val="none"/>
          <w:lang w:val="en-US" w:eastAsia="zh-CN"/>
        </w:rPr>
      </w:pPr>
      <w:r>
        <w:rPr>
          <w:rFonts w:eastAsia="华文中宋"/>
          <w:b/>
          <w:sz w:val="30"/>
          <w:szCs w:val="30"/>
          <w:highlight w:val="none"/>
        </w:rPr>
        <w:t>南京中医药大学202</w:t>
      </w:r>
      <w:r>
        <w:rPr>
          <w:rFonts w:hint="eastAsia" w:eastAsia="华文中宋"/>
          <w:b/>
          <w:sz w:val="30"/>
          <w:szCs w:val="30"/>
          <w:highlight w:val="none"/>
          <w:lang w:val="en-US" w:eastAsia="zh-CN"/>
        </w:rPr>
        <w:t>6</w:t>
      </w:r>
      <w:r>
        <w:rPr>
          <w:rFonts w:eastAsia="华文中宋"/>
          <w:b/>
          <w:sz w:val="30"/>
          <w:szCs w:val="30"/>
          <w:highlight w:val="none"/>
        </w:rPr>
        <w:t>年度专业技术职务评审资格审查表</w:t>
      </w:r>
    </w:p>
    <w:p w14:paraId="40FEA35B">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4"/>
          <w:szCs w:val="24"/>
          <w:highlight w:val="none"/>
          <w:lang w:val="en-US" w:eastAsia="zh-CN"/>
        </w:rPr>
      </w:pPr>
      <w:r>
        <w:rPr>
          <w:rFonts w:hint="eastAsia" w:eastAsia="华文中宋"/>
          <w:b/>
          <w:color w:val="C00000"/>
          <w:sz w:val="24"/>
          <w:szCs w:val="24"/>
          <w:highlight w:val="none"/>
          <w:lang w:val="en-US" w:eastAsia="zh-CN"/>
        </w:rPr>
        <w:t>教师系列（教学为主型）</w:t>
      </w:r>
      <w:r>
        <w:rPr>
          <w:rFonts w:hint="eastAsia" w:eastAsia="华文中宋"/>
          <w:b/>
          <w:sz w:val="24"/>
          <w:szCs w:val="24"/>
          <w:highlight w:val="none"/>
          <w:lang w:val="en-US" w:eastAsia="zh-CN"/>
        </w:rPr>
        <w:t xml:space="preserve">□公共课 </w:t>
      </w:r>
      <w:bookmarkStart w:id="1" w:name="_GoBack"/>
      <w:bookmarkEnd w:id="1"/>
      <w:r>
        <w:rPr>
          <w:rFonts w:hint="eastAsia" w:eastAsia="华文中宋"/>
          <w:b/>
          <w:sz w:val="24"/>
          <w:szCs w:val="24"/>
          <w:highlight w:val="none"/>
          <w:lang w:val="en-US" w:eastAsia="zh-CN"/>
        </w:rPr>
        <w:sym w:font="Wingdings 2" w:char="0052"/>
      </w:r>
      <w:r>
        <w:rPr>
          <w:rFonts w:hint="eastAsia" w:eastAsia="华文中宋"/>
          <w:b/>
          <w:sz w:val="24"/>
          <w:szCs w:val="24"/>
          <w:highlight w:val="none"/>
          <w:lang w:val="en-US" w:eastAsia="zh-CN"/>
        </w:rPr>
        <w:t>非公共课（□需勾选）</w:t>
      </w:r>
    </w:p>
    <w:p w14:paraId="40489838">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4"/>
          <w:szCs w:val="24"/>
          <w:highlight w:val="none"/>
          <w:lang w:val="en-US" w:eastAsia="zh-CN"/>
        </w:rPr>
      </w:pPr>
    </w:p>
    <w:tbl>
      <w:tblPr>
        <w:tblStyle w:val="5"/>
        <w:tblW w:w="50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244"/>
        <w:gridCol w:w="585"/>
        <w:gridCol w:w="932"/>
        <w:gridCol w:w="297"/>
        <w:gridCol w:w="1424"/>
        <w:gridCol w:w="134"/>
        <w:gridCol w:w="1293"/>
        <w:gridCol w:w="489"/>
        <w:gridCol w:w="1531"/>
        <w:gridCol w:w="489"/>
        <w:gridCol w:w="1980"/>
        <w:gridCol w:w="128"/>
        <w:gridCol w:w="964"/>
        <w:gridCol w:w="1313"/>
        <w:gridCol w:w="1400"/>
      </w:tblGrid>
      <w:tr w14:paraId="1C63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549" w:type="pct"/>
            <w:gridSpan w:val="2"/>
            <w:vAlign w:val="center"/>
          </w:tcPr>
          <w:p w14:paraId="23FD0BC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21" w:type="pct"/>
            <w:gridSpan w:val="2"/>
            <w:vAlign w:val="center"/>
          </w:tcPr>
          <w:p w14:paraId="0F8D7105">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焦文娟</w:t>
            </w:r>
          </w:p>
        </w:tc>
        <w:tc>
          <w:tcPr>
            <w:tcW w:w="591" w:type="pct"/>
            <w:gridSpan w:val="2"/>
            <w:vAlign w:val="center"/>
          </w:tcPr>
          <w:p w14:paraId="6A5E63D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58" w:type="pct"/>
            <w:gridSpan w:val="3"/>
            <w:vAlign w:val="center"/>
          </w:tcPr>
          <w:p w14:paraId="130297ED">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护理学院</w:t>
            </w:r>
          </w:p>
        </w:tc>
        <w:tc>
          <w:tcPr>
            <w:tcW w:w="691" w:type="pct"/>
            <w:gridSpan w:val="2"/>
            <w:vAlign w:val="center"/>
          </w:tcPr>
          <w:p w14:paraId="32E947C9">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24" w:type="pct"/>
            <w:gridSpan w:val="2"/>
            <w:vAlign w:val="center"/>
          </w:tcPr>
          <w:p w14:paraId="51D174F8">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782" w:type="pct"/>
            <w:gridSpan w:val="2"/>
            <w:vAlign w:val="center"/>
          </w:tcPr>
          <w:p w14:paraId="08A312F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480" w:type="pct"/>
            <w:vAlign w:val="center"/>
          </w:tcPr>
          <w:p w14:paraId="4B2994CE">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1987.01</w:t>
            </w:r>
          </w:p>
        </w:tc>
      </w:tr>
      <w:tr w14:paraId="10BF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549" w:type="pct"/>
            <w:gridSpan w:val="2"/>
            <w:tcBorders>
              <w:bottom w:val="single" w:color="auto" w:sz="6" w:space="0"/>
              <w:right w:val="single" w:color="auto" w:sz="6" w:space="0"/>
            </w:tcBorders>
            <w:vAlign w:val="center"/>
          </w:tcPr>
          <w:p w14:paraId="77D72EFD">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21" w:type="pct"/>
            <w:gridSpan w:val="2"/>
            <w:tcBorders>
              <w:left w:val="single" w:color="auto" w:sz="6" w:space="0"/>
              <w:bottom w:val="single" w:color="auto" w:sz="6" w:space="0"/>
              <w:right w:val="single" w:color="auto" w:sz="6" w:space="0"/>
            </w:tcBorders>
            <w:vAlign w:val="center"/>
          </w:tcPr>
          <w:p w14:paraId="0E52A242">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2012.08.01</w:t>
            </w:r>
          </w:p>
        </w:tc>
        <w:tc>
          <w:tcPr>
            <w:tcW w:w="591" w:type="pct"/>
            <w:gridSpan w:val="2"/>
            <w:tcBorders>
              <w:left w:val="single" w:color="auto" w:sz="6" w:space="0"/>
              <w:bottom w:val="single" w:color="auto" w:sz="6" w:space="0"/>
              <w:right w:val="single" w:color="auto" w:sz="6" w:space="0"/>
            </w:tcBorders>
            <w:vAlign w:val="center"/>
          </w:tcPr>
          <w:p w14:paraId="1CADA2CE">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4D3AA583">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58" w:type="pct"/>
            <w:gridSpan w:val="3"/>
            <w:tcBorders>
              <w:left w:val="single" w:color="auto" w:sz="6" w:space="0"/>
              <w:bottom w:val="single" w:color="auto" w:sz="6" w:space="0"/>
            </w:tcBorders>
            <w:vAlign w:val="center"/>
          </w:tcPr>
          <w:p w14:paraId="7DE1D112">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硕士2012.07.01</w:t>
            </w:r>
          </w:p>
        </w:tc>
        <w:tc>
          <w:tcPr>
            <w:tcW w:w="691" w:type="pct"/>
            <w:gridSpan w:val="2"/>
            <w:vAlign w:val="center"/>
          </w:tcPr>
          <w:p w14:paraId="6615BC4C">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0A85A500">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24" w:type="pct"/>
            <w:gridSpan w:val="2"/>
            <w:vAlign w:val="center"/>
          </w:tcPr>
          <w:p w14:paraId="42D7A91F">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硕士研究生2012.07.01</w:t>
            </w:r>
          </w:p>
        </w:tc>
        <w:tc>
          <w:tcPr>
            <w:tcW w:w="782" w:type="pct"/>
            <w:gridSpan w:val="2"/>
            <w:vAlign w:val="center"/>
          </w:tcPr>
          <w:p w14:paraId="63BC504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660C2B45">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480" w:type="pct"/>
            <w:vAlign w:val="center"/>
          </w:tcPr>
          <w:p w14:paraId="322E677F">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2014.12.08</w:t>
            </w:r>
          </w:p>
        </w:tc>
      </w:tr>
      <w:tr w14:paraId="784E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549" w:type="pct"/>
            <w:gridSpan w:val="2"/>
            <w:tcBorders>
              <w:top w:val="single" w:color="auto" w:sz="6" w:space="0"/>
              <w:bottom w:val="single" w:color="auto" w:sz="4" w:space="0"/>
              <w:right w:val="single" w:color="auto" w:sz="6" w:space="0"/>
            </w:tcBorders>
            <w:vAlign w:val="center"/>
          </w:tcPr>
          <w:p w14:paraId="47FF5D5A">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2834B293">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w:t>
            </w:r>
          </w:p>
        </w:tc>
        <w:tc>
          <w:tcPr>
            <w:tcW w:w="521" w:type="pct"/>
            <w:gridSpan w:val="2"/>
            <w:tcBorders>
              <w:top w:val="single" w:color="auto" w:sz="6" w:space="0"/>
              <w:left w:val="single" w:color="auto" w:sz="6" w:space="0"/>
              <w:bottom w:val="single" w:color="auto" w:sz="4" w:space="0"/>
              <w:right w:val="single" w:color="auto" w:sz="6" w:space="0"/>
            </w:tcBorders>
            <w:vAlign w:val="center"/>
          </w:tcPr>
          <w:p w14:paraId="647DCC0E">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2016.05.20</w:t>
            </w:r>
          </w:p>
        </w:tc>
        <w:tc>
          <w:tcPr>
            <w:tcW w:w="591" w:type="pct"/>
            <w:gridSpan w:val="2"/>
            <w:tcBorders>
              <w:top w:val="single" w:color="auto" w:sz="6" w:space="0"/>
              <w:left w:val="single" w:color="auto" w:sz="6" w:space="0"/>
              <w:bottom w:val="single" w:color="auto" w:sz="4" w:space="0"/>
              <w:right w:val="single" w:color="auto" w:sz="6" w:space="0"/>
            </w:tcBorders>
            <w:vAlign w:val="center"/>
          </w:tcPr>
          <w:p w14:paraId="42BD2DF4">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拟申报学科</w:t>
            </w:r>
          </w:p>
        </w:tc>
        <w:tc>
          <w:tcPr>
            <w:tcW w:w="658" w:type="pct"/>
            <w:gridSpan w:val="3"/>
            <w:tcBorders>
              <w:top w:val="single" w:color="auto" w:sz="6" w:space="0"/>
              <w:left w:val="single" w:color="auto" w:sz="6" w:space="0"/>
              <w:bottom w:val="single" w:color="auto" w:sz="4" w:space="0"/>
            </w:tcBorders>
            <w:vAlign w:val="center"/>
          </w:tcPr>
          <w:p w14:paraId="45C52F0E">
            <w:pPr>
              <w:spacing w:after="0" w:line="240" w:lineRule="auto"/>
              <w:jc w:val="center"/>
              <w:rPr>
                <w:rFonts w:hint="default" w:ascii="KaiTi_GB2312" w:eastAsia="KaiTi_GB2312"/>
                <w:color w:val="00B050"/>
                <w:sz w:val="18"/>
                <w:szCs w:val="18"/>
                <w:highlight w:val="none"/>
                <w:lang w:val="en-US" w:eastAsia="zh-CN"/>
              </w:rPr>
            </w:pPr>
            <w:r>
              <w:rPr>
                <w:rFonts w:hint="eastAsia" w:ascii="KaiTi_GB2312" w:eastAsia="KaiTi_GB2312"/>
                <w:sz w:val="18"/>
                <w:szCs w:val="18"/>
                <w:highlight w:val="none"/>
                <w:lang w:val="en-US" w:eastAsia="zh-CN"/>
              </w:rPr>
              <w:t>护理学</w:t>
            </w:r>
          </w:p>
        </w:tc>
        <w:tc>
          <w:tcPr>
            <w:tcW w:w="691" w:type="pct"/>
            <w:gridSpan w:val="2"/>
            <w:tcBorders>
              <w:bottom w:val="single" w:color="auto" w:sz="4" w:space="0"/>
            </w:tcBorders>
            <w:vAlign w:val="center"/>
          </w:tcPr>
          <w:p w14:paraId="782170A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14:paraId="2AB17E21">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专业技术职务</w:t>
            </w:r>
          </w:p>
        </w:tc>
        <w:tc>
          <w:tcPr>
            <w:tcW w:w="1986" w:type="pct"/>
            <w:gridSpan w:val="5"/>
            <w:tcBorders>
              <w:bottom w:val="single" w:color="auto" w:sz="4" w:space="0"/>
            </w:tcBorders>
            <w:vAlign w:val="center"/>
          </w:tcPr>
          <w:p w14:paraId="695394E5">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副教授（教学为主型）（非公共课）</w:t>
            </w:r>
          </w:p>
        </w:tc>
      </w:tr>
      <w:tr w14:paraId="15B3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000" w:type="pct"/>
            <w:gridSpan w:val="16"/>
            <w:tcBorders>
              <w:top w:val="single" w:color="auto" w:sz="6" w:space="0"/>
              <w:left w:val="nil"/>
              <w:bottom w:val="single" w:color="auto" w:sz="4" w:space="0"/>
              <w:right w:val="nil"/>
            </w:tcBorders>
            <w:vAlign w:val="center"/>
          </w:tcPr>
          <w:p w14:paraId="5C749A98">
            <w:pPr>
              <w:keepNext w:val="0"/>
              <w:keepLines w:val="0"/>
              <w:pageBreakBefore w:val="0"/>
              <w:widowControl w:val="0"/>
              <w:kinsoku/>
              <w:wordWrap/>
              <w:overflowPunct/>
              <w:topLinePunct w:val="0"/>
              <w:autoSpaceDE/>
              <w:autoSpaceDN/>
              <w:bidi w:val="0"/>
              <w:adjustRightInd/>
              <w:snapToGrid/>
              <w:spacing w:after="0" w:line="240" w:lineRule="exact"/>
              <w:textAlignment w:val="auto"/>
              <w:rPr>
                <w:rFonts w:hint="eastAsia" w:ascii="黑体" w:hAnsi="黑体" w:eastAsia="黑体"/>
                <w:sz w:val="18"/>
                <w:szCs w:val="21"/>
                <w:highlight w:val="none"/>
                <w:lang w:val="en-US" w:eastAsia="zh-CN"/>
              </w:rPr>
            </w:pPr>
            <w:r>
              <w:rPr>
                <w:rFonts w:hint="eastAsia" w:ascii="黑体" w:eastAsia="黑体"/>
                <w:b/>
                <w:sz w:val="30"/>
                <w:szCs w:val="30"/>
                <w:highlight w:val="none"/>
              </w:rPr>
              <w:t>★</w:t>
            </w: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1.根据上级文件精神，职称评审全面推行代表性成果申报制度，申报人按照资格条件要求，填写最具代表性的核心成果作为评审依据，数量一般不超过资格条件要求；</w:t>
            </w:r>
          </w:p>
          <w:p w14:paraId="6CD16448">
            <w:pPr>
              <w:keepNext w:val="0"/>
              <w:keepLines w:val="0"/>
              <w:pageBreakBefore w:val="0"/>
              <w:widowControl w:val="0"/>
              <w:numPr>
                <w:ilvl w:val="0"/>
                <w:numId w:val="1"/>
              </w:numPr>
              <w:kinsoku/>
              <w:wordWrap/>
              <w:overflowPunct/>
              <w:topLinePunct w:val="0"/>
              <w:autoSpaceDE/>
              <w:autoSpaceDN/>
              <w:bidi w:val="0"/>
              <w:adjustRightInd/>
              <w:snapToGrid/>
              <w:spacing w:after="0" w:line="240" w:lineRule="exact"/>
              <w:ind w:firstLine="1260" w:firstLineChars="700"/>
              <w:jc w:val="both"/>
              <w:textAlignment w:val="auto"/>
              <w:rPr>
                <w:rFonts w:hint="eastAsia" w:ascii="黑体" w:hAnsi="黑体" w:eastAsia="黑体"/>
                <w:sz w:val="18"/>
                <w:szCs w:val="21"/>
                <w:highlight w:val="none"/>
                <w:lang w:val="en-US" w:eastAsia="zh-CN"/>
              </w:rPr>
            </w:pPr>
            <w:r>
              <w:rPr>
                <w:rFonts w:hint="eastAsia" w:ascii="黑体" w:hAnsi="黑体" w:eastAsia="黑体"/>
                <w:sz w:val="18"/>
                <w:szCs w:val="21"/>
                <w:highlight w:val="none"/>
                <w:lang w:val="en-US" w:eastAsia="zh-CN"/>
              </w:rPr>
              <w:t>公共课教师专指我校大学外语公共课、计算机基础课、数学课、物理课和体育课教师和人文通识课教师；</w:t>
            </w:r>
          </w:p>
          <w:p w14:paraId="7125FCA9">
            <w:pPr>
              <w:keepNext w:val="0"/>
              <w:keepLines w:val="0"/>
              <w:pageBreakBefore w:val="0"/>
              <w:widowControl w:val="0"/>
              <w:kinsoku/>
              <w:wordWrap/>
              <w:overflowPunct/>
              <w:topLinePunct w:val="0"/>
              <w:autoSpaceDE/>
              <w:autoSpaceDN/>
              <w:bidi w:val="0"/>
              <w:adjustRightInd/>
              <w:snapToGrid/>
              <w:spacing w:after="0" w:line="240" w:lineRule="exact"/>
              <w:ind w:firstLine="1260" w:firstLineChars="700"/>
              <w:textAlignment w:val="auto"/>
              <w:rPr>
                <w:rFonts w:hint="eastAsia" w:ascii="黑体" w:hAnsi="黑体" w:eastAsia="黑体"/>
                <w:sz w:val="18"/>
                <w:szCs w:val="21"/>
                <w:highlight w:val="none"/>
                <w:lang w:val="en-US" w:eastAsia="zh-CN"/>
              </w:rPr>
            </w:pPr>
            <w:r>
              <w:rPr>
                <w:rFonts w:hint="eastAsia" w:ascii="黑体" w:hAnsi="黑体" w:eastAsia="黑体"/>
                <w:sz w:val="18"/>
                <w:szCs w:val="21"/>
                <w:highlight w:val="none"/>
                <w:lang w:val="en-US" w:eastAsia="zh-CN"/>
              </w:rPr>
              <w:t>3.*</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hint="eastAsia" w:ascii="黑体" w:hAnsi="黑体" w:eastAsia="黑体"/>
                <w:sz w:val="18"/>
                <w:szCs w:val="21"/>
                <w:highlight w:val="none"/>
                <w:lang w:eastAsia="zh-CN"/>
              </w:rPr>
              <w:t>。</w:t>
            </w:r>
          </w:p>
        </w:tc>
      </w:tr>
      <w:tr w14:paraId="283E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65" w:type="pct"/>
            <w:vMerge w:val="restart"/>
            <w:tcBorders>
              <w:top w:val="single" w:color="auto" w:sz="4" w:space="0"/>
              <w:left w:val="single" w:color="auto" w:sz="4" w:space="0"/>
              <w:right w:val="single" w:color="auto" w:sz="4" w:space="0"/>
            </w:tcBorders>
            <w:textDirection w:val="tbLrV"/>
            <w:vAlign w:val="center"/>
          </w:tcPr>
          <w:p w14:paraId="232984BC">
            <w:pPr>
              <w:spacing w:after="0" w:line="240" w:lineRule="auto"/>
              <w:ind w:left="113" w:right="113"/>
              <w:jc w:val="center"/>
              <w:rPr>
                <w:rFonts w:hint="default" w:ascii="黑体" w:hAnsi="黑体" w:eastAsia="黑体"/>
                <w:sz w:val="18"/>
                <w:szCs w:val="21"/>
                <w:highlight w:val="none"/>
                <w:lang w:val="en-US" w:eastAsia="zh-CN"/>
              </w:rPr>
            </w:pPr>
            <w:r>
              <w:rPr>
                <w:rFonts w:hint="eastAsia" w:ascii="KaiTi_GB2312" w:eastAsia="KaiTi_GB2312"/>
                <w:sz w:val="28"/>
                <w:szCs w:val="28"/>
                <w:highlight w:val="none"/>
              </w:rPr>
              <w:t>教学工作情况（近五年）</w:t>
            </w:r>
          </w:p>
        </w:tc>
        <w:tc>
          <w:tcPr>
            <w:tcW w:w="285" w:type="pct"/>
            <w:gridSpan w:val="2"/>
            <w:tcBorders>
              <w:top w:val="single" w:color="auto" w:sz="4" w:space="0"/>
              <w:left w:val="single" w:color="auto" w:sz="4" w:space="0"/>
              <w:bottom w:val="single" w:color="auto" w:sz="4" w:space="0"/>
              <w:right w:val="single" w:color="auto" w:sz="4" w:space="0"/>
            </w:tcBorders>
            <w:vAlign w:val="center"/>
          </w:tcPr>
          <w:p w14:paraId="3D1F26C8">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学年</w:t>
            </w:r>
          </w:p>
        </w:tc>
        <w:tc>
          <w:tcPr>
            <w:tcW w:w="422" w:type="pct"/>
            <w:gridSpan w:val="2"/>
            <w:tcBorders>
              <w:top w:val="single" w:color="auto" w:sz="4" w:space="0"/>
              <w:left w:val="single" w:color="auto" w:sz="4" w:space="0"/>
              <w:bottom w:val="single" w:color="auto" w:sz="4" w:space="0"/>
              <w:right w:val="single" w:color="auto" w:sz="4" w:space="0"/>
            </w:tcBorders>
            <w:vAlign w:val="center"/>
          </w:tcPr>
          <w:p w14:paraId="25FA9D21">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个人</w:t>
            </w:r>
          </w:p>
          <w:p w14:paraId="3CCCE328">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年总课时</w:t>
            </w:r>
          </w:p>
        </w:tc>
        <w:tc>
          <w:tcPr>
            <w:tcW w:w="535" w:type="pct"/>
            <w:gridSpan w:val="2"/>
            <w:tcBorders>
              <w:top w:val="single" w:color="auto" w:sz="4" w:space="0"/>
              <w:left w:val="single" w:color="auto" w:sz="4" w:space="0"/>
              <w:bottom w:val="single" w:color="auto" w:sz="4" w:space="0"/>
              <w:right w:val="single" w:color="auto" w:sz="4" w:space="0"/>
            </w:tcBorders>
            <w:vAlign w:val="center"/>
          </w:tcPr>
          <w:p w14:paraId="31DF7D00">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学期</w:t>
            </w:r>
          </w:p>
        </w:tc>
        <w:tc>
          <w:tcPr>
            <w:tcW w:w="444" w:type="pct"/>
            <w:tcBorders>
              <w:top w:val="single" w:color="auto" w:sz="4" w:space="0"/>
              <w:left w:val="single" w:color="auto" w:sz="4" w:space="0"/>
              <w:bottom w:val="single" w:color="auto" w:sz="4" w:space="0"/>
              <w:right w:val="single" w:color="auto" w:sz="4" w:space="0"/>
            </w:tcBorders>
            <w:vAlign w:val="center"/>
          </w:tcPr>
          <w:p w14:paraId="21A0DDC2">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教学层次</w:t>
            </w:r>
          </w:p>
        </w:tc>
        <w:tc>
          <w:tcPr>
            <w:tcW w:w="691" w:type="pct"/>
            <w:gridSpan w:val="2"/>
            <w:tcBorders>
              <w:top w:val="single" w:color="auto" w:sz="4" w:space="0"/>
              <w:left w:val="single" w:color="auto" w:sz="4" w:space="0"/>
              <w:bottom w:val="single" w:color="auto" w:sz="4" w:space="0"/>
              <w:right w:val="single" w:color="auto" w:sz="4" w:space="0"/>
            </w:tcBorders>
            <w:vAlign w:val="center"/>
          </w:tcPr>
          <w:p w14:paraId="3875BAFC">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年级、班（次）</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6A8CA914">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课程名称</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2486A99E">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课时数</w:t>
            </w:r>
          </w:p>
        </w:tc>
        <w:tc>
          <w:tcPr>
            <w:tcW w:w="451" w:type="pct"/>
            <w:tcBorders>
              <w:top w:val="single" w:color="auto" w:sz="4" w:space="0"/>
              <w:left w:val="single" w:color="auto" w:sz="4" w:space="0"/>
              <w:bottom w:val="single" w:color="auto" w:sz="4" w:space="0"/>
              <w:right w:val="single" w:color="auto" w:sz="4" w:space="0"/>
            </w:tcBorders>
            <w:vAlign w:val="center"/>
          </w:tcPr>
          <w:p w14:paraId="0A1CBC51">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单位</w:t>
            </w:r>
          </w:p>
          <w:p w14:paraId="625AB805">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c>
          <w:tcPr>
            <w:tcW w:w="480" w:type="pct"/>
            <w:tcBorders>
              <w:top w:val="single" w:color="auto" w:sz="4" w:space="0"/>
              <w:left w:val="single" w:color="auto" w:sz="4" w:space="0"/>
              <w:bottom w:val="single" w:color="auto" w:sz="4" w:space="0"/>
              <w:right w:val="single" w:color="auto" w:sz="4" w:space="0"/>
            </w:tcBorders>
            <w:vAlign w:val="center"/>
          </w:tcPr>
          <w:p w14:paraId="4F7E1897">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w:t>
            </w:r>
          </w:p>
          <w:p w14:paraId="5143B643">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r>
      <w:tr w14:paraId="53FE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465" w:type="pct"/>
            <w:vMerge w:val="continue"/>
            <w:tcBorders>
              <w:left w:val="single" w:color="auto" w:sz="4" w:space="0"/>
              <w:right w:val="single" w:color="auto" w:sz="4" w:space="0"/>
            </w:tcBorders>
            <w:vAlign w:val="center"/>
          </w:tcPr>
          <w:p w14:paraId="2CE73FB5">
            <w:pPr>
              <w:spacing w:after="0" w:line="240" w:lineRule="auto"/>
              <w:jc w:val="both"/>
              <w:rPr>
                <w:rFonts w:hint="eastAsia" w:ascii="黑体" w:hAnsi="黑体" w:eastAsia="黑体"/>
                <w:sz w:val="18"/>
                <w:szCs w:val="21"/>
                <w:highlight w:val="none"/>
                <w:lang w:val="en-US" w:eastAsia="zh-CN"/>
              </w:rPr>
            </w:pPr>
          </w:p>
        </w:tc>
        <w:tc>
          <w:tcPr>
            <w:tcW w:w="285" w:type="pct"/>
            <w:gridSpan w:val="2"/>
            <w:vMerge w:val="restart"/>
            <w:tcBorders>
              <w:top w:val="single" w:color="auto" w:sz="4" w:space="0"/>
              <w:left w:val="single" w:color="auto" w:sz="4" w:space="0"/>
              <w:right w:val="single" w:color="auto" w:sz="4" w:space="0"/>
            </w:tcBorders>
            <w:vAlign w:val="center"/>
          </w:tcPr>
          <w:p w14:paraId="5A711A2D">
            <w:pPr>
              <w:spacing w:after="0" w:line="240" w:lineRule="auto"/>
              <w:jc w:val="center"/>
              <w:rPr>
                <w:rFonts w:hint="default" w:eastAsia="KaiTi_GB2312"/>
                <w:highlight w:val="none"/>
                <w:lang w:val="en-US" w:eastAsia="zh-CN"/>
              </w:rPr>
            </w:pPr>
            <w:r>
              <w:rPr>
                <w:rFonts w:hint="eastAsia" w:eastAsia="KaiTi_GB2312"/>
                <w:highlight w:val="none"/>
                <w:lang w:val="en-US" w:eastAsia="zh-CN"/>
              </w:rPr>
              <w:t>2025</w:t>
            </w:r>
          </w:p>
        </w:tc>
        <w:tc>
          <w:tcPr>
            <w:tcW w:w="422" w:type="pct"/>
            <w:gridSpan w:val="2"/>
            <w:vMerge w:val="restart"/>
            <w:tcBorders>
              <w:top w:val="single" w:color="auto" w:sz="4" w:space="0"/>
              <w:left w:val="single" w:color="auto" w:sz="4" w:space="0"/>
              <w:right w:val="single" w:color="auto" w:sz="4" w:space="0"/>
            </w:tcBorders>
            <w:vAlign w:val="center"/>
          </w:tcPr>
          <w:p w14:paraId="72BF7278">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296.16</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42F5DA60">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2024-2025（2）</w:t>
            </w:r>
          </w:p>
        </w:tc>
        <w:tc>
          <w:tcPr>
            <w:tcW w:w="1293" w:type="dxa"/>
            <w:tcBorders>
              <w:top w:val="single" w:color="auto" w:sz="4" w:space="0"/>
              <w:left w:val="single" w:color="auto" w:sz="4" w:space="0"/>
              <w:right w:val="single" w:color="auto" w:sz="4" w:space="0"/>
            </w:tcBorders>
            <w:vAlign w:val="center"/>
          </w:tcPr>
          <w:p w14:paraId="7A273BC5">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right w:val="single" w:color="auto" w:sz="4" w:space="0"/>
            </w:tcBorders>
            <w:vAlign w:val="center"/>
          </w:tcPr>
          <w:p w14:paraId="6041A84E">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护理21级</w:t>
            </w:r>
          </w:p>
          <w:p w14:paraId="51DF05BD">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护理22级</w:t>
            </w:r>
          </w:p>
        </w:tc>
        <w:tc>
          <w:tcPr>
            <w:tcW w:w="2469" w:type="dxa"/>
            <w:gridSpan w:val="2"/>
            <w:tcBorders>
              <w:top w:val="single" w:color="auto" w:sz="4" w:space="0"/>
              <w:left w:val="single" w:color="auto" w:sz="4" w:space="0"/>
              <w:right w:val="single" w:color="auto" w:sz="4" w:space="0"/>
            </w:tcBorders>
            <w:vAlign w:val="center"/>
          </w:tcPr>
          <w:p w14:paraId="1A7F4631">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护理临床综合思维训练</w:t>
            </w:r>
          </w:p>
          <w:p w14:paraId="186A82BC">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内科护理学</w:t>
            </w:r>
          </w:p>
        </w:tc>
        <w:tc>
          <w:tcPr>
            <w:tcW w:w="375" w:type="pct"/>
            <w:gridSpan w:val="2"/>
            <w:tcBorders>
              <w:top w:val="single" w:color="auto" w:sz="4" w:space="0"/>
              <w:left w:val="single" w:color="auto" w:sz="4" w:space="0"/>
              <w:right w:val="single" w:color="auto" w:sz="4" w:space="0"/>
            </w:tcBorders>
            <w:vAlign w:val="center"/>
          </w:tcPr>
          <w:p w14:paraId="2F07F0A8">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159.48</w:t>
            </w:r>
          </w:p>
        </w:tc>
        <w:tc>
          <w:tcPr>
            <w:tcW w:w="451" w:type="pct"/>
            <w:tcBorders>
              <w:top w:val="single" w:color="auto" w:sz="4" w:space="0"/>
              <w:left w:val="single" w:color="auto" w:sz="4" w:space="0"/>
              <w:right w:val="single" w:color="auto" w:sz="4" w:space="0"/>
            </w:tcBorders>
            <w:vAlign w:val="center"/>
          </w:tcPr>
          <w:p w14:paraId="16D44ACD">
            <w:pPr>
              <w:adjustRightInd w:val="0"/>
              <w:snapToGrid w:val="0"/>
              <w:spacing w:after="0" w:line="240" w:lineRule="auto"/>
              <w:jc w:val="center"/>
              <w:rPr>
                <w:rFonts w:hint="eastAsia" w:ascii="KaiTi_GB2312" w:eastAsia="KaiTi_GB2312"/>
                <w:sz w:val="20"/>
                <w:szCs w:val="22"/>
                <w:highlight w:val="none"/>
                <w:lang w:val="en-US" w:eastAsia="zh-CN"/>
              </w:rPr>
            </w:pPr>
          </w:p>
        </w:tc>
        <w:tc>
          <w:tcPr>
            <w:tcW w:w="480" w:type="pct"/>
            <w:tcBorders>
              <w:top w:val="single" w:color="auto" w:sz="4" w:space="0"/>
              <w:left w:val="single" w:color="auto" w:sz="4" w:space="0"/>
              <w:right w:val="single" w:color="auto" w:sz="4" w:space="0"/>
            </w:tcBorders>
            <w:vAlign w:val="center"/>
          </w:tcPr>
          <w:p w14:paraId="24CB0713">
            <w:pPr>
              <w:adjustRightInd w:val="0"/>
              <w:snapToGrid w:val="0"/>
              <w:spacing w:after="0" w:line="240" w:lineRule="auto"/>
              <w:jc w:val="center"/>
              <w:rPr>
                <w:rFonts w:hint="eastAsia" w:ascii="KaiTi_GB2312" w:eastAsia="KaiTi_GB2312"/>
                <w:sz w:val="20"/>
                <w:szCs w:val="22"/>
                <w:highlight w:val="none"/>
                <w:lang w:val="en-US" w:eastAsia="zh-CN"/>
              </w:rPr>
            </w:pPr>
          </w:p>
        </w:tc>
      </w:tr>
      <w:tr w14:paraId="75F7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trPr>
        <w:tc>
          <w:tcPr>
            <w:tcW w:w="465" w:type="pct"/>
            <w:vMerge w:val="continue"/>
            <w:tcBorders>
              <w:left w:val="single" w:color="auto" w:sz="4" w:space="0"/>
              <w:right w:val="single" w:color="auto" w:sz="4" w:space="0"/>
            </w:tcBorders>
            <w:vAlign w:val="center"/>
          </w:tcPr>
          <w:p w14:paraId="5664BA42">
            <w:pPr>
              <w:adjustRightInd w:val="0"/>
              <w:snapToGrid w:val="0"/>
              <w:spacing w:after="0" w:line="240" w:lineRule="auto"/>
              <w:jc w:val="center"/>
              <w:rPr>
                <w:highlight w:val="none"/>
              </w:rPr>
            </w:pPr>
          </w:p>
        </w:tc>
        <w:tc>
          <w:tcPr>
            <w:tcW w:w="285" w:type="pct"/>
            <w:gridSpan w:val="2"/>
            <w:vMerge w:val="continue"/>
            <w:tcBorders>
              <w:left w:val="single" w:color="auto" w:sz="4" w:space="0"/>
              <w:bottom w:val="single" w:color="auto" w:sz="4" w:space="0"/>
              <w:right w:val="single" w:color="auto" w:sz="4" w:space="0"/>
            </w:tcBorders>
            <w:vAlign w:val="center"/>
          </w:tcPr>
          <w:p w14:paraId="11FA4EE0">
            <w:pPr>
              <w:adjustRightInd w:val="0"/>
              <w:snapToGrid w:val="0"/>
              <w:spacing w:after="0" w:line="240" w:lineRule="auto"/>
              <w:jc w:val="center"/>
              <w:rPr>
                <w:highlight w:val="none"/>
              </w:rPr>
            </w:pPr>
          </w:p>
        </w:tc>
        <w:tc>
          <w:tcPr>
            <w:tcW w:w="422" w:type="pct"/>
            <w:gridSpan w:val="2"/>
            <w:vMerge w:val="continue"/>
            <w:tcBorders>
              <w:left w:val="single" w:color="auto" w:sz="4" w:space="0"/>
              <w:bottom w:val="single" w:color="auto" w:sz="4" w:space="0"/>
              <w:right w:val="single" w:color="auto" w:sz="4" w:space="0"/>
            </w:tcBorders>
            <w:vAlign w:val="center"/>
          </w:tcPr>
          <w:p w14:paraId="4F83C8B1">
            <w:pPr>
              <w:adjustRightInd w:val="0"/>
              <w:snapToGrid w:val="0"/>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534A796B">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2025-2026（1）</w:t>
            </w:r>
          </w:p>
        </w:tc>
        <w:tc>
          <w:tcPr>
            <w:tcW w:w="1293" w:type="dxa"/>
            <w:tcBorders>
              <w:left w:val="single" w:color="auto" w:sz="4" w:space="0"/>
              <w:bottom w:val="single" w:color="auto" w:sz="4" w:space="0"/>
              <w:right w:val="single" w:color="auto" w:sz="4" w:space="0"/>
            </w:tcBorders>
            <w:vAlign w:val="center"/>
          </w:tcPr>
          <w:p w14:paraId="7B37CF79">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left w:val="single" w:color="auto" w:sz="4" w:space="0"/>
              <w:bottom w:val="single" w:color="auto" w:sz="4" w:space="0"/>
              <w:right w:val="single" w:color="auto" w:sz="4" w:space="0"/>
            </w:tcBorders>
            <w:vAlign w:val="center"/>
          </w:tcPr>
          <w:p w14:paraId="26B1EE06">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护理22级</w:t>
            </w:r>
          </w:p>
        </w:tc>
        <w:tc>
          <w:tcPr>
            <w:tcW w:w="2469" w:type="dxa"/>
            <w:gridSpan w:val="2"/>
            <w:tcBorders>
              <w:left w:val="single" w:color="auto" w:sz="4" w:space="0"/>
              <w:bottom w:val="single" w:color="auto" w:sz="4" w:space="0"/>
              <w:right w:val="single" w:color="auto" w:sz="4" w:space="0"/>
            </w:tcBorders>
            <w:vAlign w:val="center"/>
          </w:tcPr>
          <w:p w14:paraId="09C71E88">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传染病护理学</w:t>
            </w:r>
          </w:p>
        </w:tc>
        <w:tc>
          <w:tcPr>
            <w:tcW w:w="375" w:type="pct"/>
            <w:gridSpan w:val="2"/>
            <w:tcBorders>
              <w:left w:val="single" w:color="auto" w:sz="4" w:space="0"/>
              <w:bottom w:val="single" w:color="auto" w:sz="4" w:space="0"/>
              <w:right w:val="single" w:color="auto" w:sz="4" w:space="0"/>
            </w:tcBorders>
            <w:vAlign w:val="center"/>
          </w:tcPr>
          <w:p w14:paraId="6DD08585">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136.68</w:t>
            </w:r>
          </w:p>
        </w:tc>
        <w:tc>
          <w:tcPr>
            <w:tcW w:w="451" w:type="pct"/>
            <w:tcBorders>
              <w:left w:val="single" w:color="auto" w:sz="4" w:space="0"/>
              <w:bottom w:val="single" w:color="auto" w:sz="4" w:space="0"/>
              <w:right w:val="single" w:color="auto" w:sz="4" w:space="0"/>
            </w:tcBorders>
            <w:vAlign w:val="center"/>
          </w:tcPr>
          <w:p w14:paraId="40BF4E04">
            <w:pPr>
              <w:adjustRightInd w:val="0"/>
              <w:snapToGrid w:val="0"/>
              <w:spacing w:after="0" w:line="240" w:lineRule="auto"/>
              <w:jc w:val="center"/>
              <w:rPr>
                <w:rFonts w:hint="eastAsia" w:ascii="KaiTi_GB2312" w:eastAsia="KaiTi_GB2312"/>
                <w:highlight w:val="none"/>
                <w:lang w:val="en-US" w:eastAsia="zh-CN"/>
              </w:rPr>
            </w:pPr>
          </w:p>
        </w:tc>
        <w:tc>
          <w:tcPr>
            <w:tcW w:w="480" w:type="pct"/>
            <w:tcBorders>
              <w:left w:val="single" w:color="auto" w:sz="4" w:space="0"/>
              <w:bottom w:val="single" w:color="auto" w:sz="4" w:space="0"/>
              <w:right w:val="single" w:color="auto" w:sz="4" w:space="0"/>
            </w:tcBorders>
            <w:vAlign w:val="center"/>
          </w:tcPr>
          <w:p w14:paraId="22C4131D">
            <w:pPr>
              <w:adjustRightInd w:val="0"/>
              <w:snapToGrid w:val="0"/>
              <w:spacing w:after="0" w:line="240" w:lineRule="auto"/>
              <w:jc w:val="center"/>
              <w:rPr>
                <w:rFonts w:hint="eastAsia" w:ascii="KaiTi_GB2312" w:eastAsia="KaiTi_GB2312"/>
                <w:highlight w:val="none"/>
                <w:lang w:val="en-US" w:eastAsia="zh-CN"/>
              </w:rPr>
            </w:pPr>
          </w:p>
        </w:tc>
      </w:tr>
      <w:tr w14:paraId="7B0B5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465" w:type="pct"/>
            <w:vMerge w:val="continue"/>
            <w:tcBorders>
              <w:left w:val="single" w:color="auto" w:sz="4" w:space="0"/>
              <w:right w:val="single" w:color="auto" w:sz="4" w:space="0"/>
            </w:tcBorders>
            <w:vAlign w:val="center"/>
          </w:tcPr>
          <w:p w14:paraId="56FA42EB">
            <w:pPr>
              <w:spacing w:after="0" w:line="240" w:lineRule="auto"/>
              <w:jc w:val="both"/>
              <w:rPr>
                <w:rFonts w:hint="eastAsia" w:ascii="黑体" w:hAnsi="黑体" w:eastAsia="黑体"/>
                <w:sz w:val="18"/>
                <w:szCs w:val="21"/>
                <w:highlight w:val="none"/>
                <w:lang w:val="en-US" w:eastAsia="zh-CN"/>
              </w:rPr>
            </w:pPr>
          </w:p>
        </w:tc>
        <w:tc>
          <w:tcPr>
            <w:tcW w:w="285" w:type="pct"/>
            <w:gridSpan w:val="2"/>
            <w:vMerge w:val="restart"/>
            <w:tcBorders>
              <w:top w:val="single" w:color="auto" w:sz="4" w:space="0"/>
              <w:left w:val="single" w:color="auto" w:sz="4" w:space="0"/>
              <w:right w:val="single" w:color="auto" w:sz="4" w:space="0"/>
            </w:tcBorders>
            <w:vAlign w:val="center"/>
          </w:tcPr>
          <w:p w14:paraId="42B26C99">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w:t>
            </w:r>
          </w:p>
        </w:tc>
        <w:tc>
          <w:tcPr>
            <w:tcW w:w="422" w:type="pct"/>
            <w:gridSpan w:val="2"/>
            <w:vMerge w:val="restart"/>
            <w:tcBorders>
              <w:top w:val="single" w:color="auto" w:sz="4" w:space="0"/>
              <w:left w:val="single" w:color="auto" w:sz="4" w:space="0"/>
              <w:right w:val="single" w:color="auto" w:sz="4" w:space="0"/>
            </w:tcBorders>
            <w:vAlign w:val="center"/>
          </w:tcPr>
          <w:p w14:paraId="7E2F90AF">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337.24</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255314CB">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2023-2024（2）</w:t>
            </w:r>
          </w:p>
        </w:tc>
        <w:tc>
          <w:tcPr>
            <w:tcW w:w="1293" w:type="dxa"/>
            <w:tcBorders>
              <w:top w:val="single" w:color="auto" w:sz="4" w:space="0"/>
              <w:left w:val="single" w:color="auto" w:sz="4" w:space="0"/>
              <w:bottom w:val="single" w:color="auto" w:sz="4" w:space="0"/>
              <w:right w:val="single" w:color="auto" w:sz="4" w:space="0"/>
            </w:tcBorders>
            <w:vAlign w:val="center"/>
          </w:tcPr>
          <w:p w14:paraId="0CF04464">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00560CC6">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护理21级</w:t>
            </w:r>
          </w:p>
          <w:p w14:paraId="32C7C58A">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护理22级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4F7D0F2C">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护理临床综合思维训练</w:t>
            </w:r>
          </w:p>
          <w:p w14:paraId="1E3012CC">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内科护理学</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2CBB61B6">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159.76</w:t>
            </w:r>
          </w:p>
        </w:tc>
        <w:tc>
          <w:tcPr>
            <w:tcW w:w="451" w:type="pct"/>
            <w:tcBorders>
              <w:top w:val="single" w:color="auto" w:sz="4" w:space="0"/>
              <w:left w:val="single" w:color="auto" w:sz="4" w:space="0"/>
              <w:bottom w:val="single" w:color="auto" w:sz="4" w:space="0"/>
              <w:right w:val="single" w:color="auto" w:sz="4" w:space="0"/>
            </w:tcBorders>
            <w:vAlign w:val="center"/>
          </w:tcPr>
          <w:p w14:paraId="4C0B7A37">
            <w:pPr>
              <w:adjustRightInd w:val="0"/>
              <w:snapToGrid w:val="0"/>
              <w:spacing w:after="0" w:line="240" w:lineRule="auto"/>
              <w:jc w:val="center"/>
              <w:rPr>
                <w:rFonts w:hint="eastAsia" w:ascii="KaiTi_GB2312" w:eastAsia="KaiTi_GB2312"/>
                <w:sz w:val="20"/>
                <w:szCs w:val="2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5E3CFDF7">
            <w:pPr>
              <w:adjustRightInd w:val="0"/>
              <w:snapToGrid w:val="0"/>
              <w:spacing w:after="0" w:line="240" w:lineRule="auto"/>
              <w:jc w:val="center"/>
              <w:rPr>
                <w:rFonts w:hint="eastAsia" w:ascii="KaiTi_GB2312" w:eastAsia="KaiTi_GB2312"/>
                <w:sz w:val="20"/>
                <w:szCs w:val="22"/>
                <w:highlight w:val="none"/>
                <w:lang w:val="en-US" w:eastAsia="zh-CN"/>
              </w:rPr>
            </w:pPr>
          </w:p>
        </w:tc>
      </w:tr>
      <w:tr w14:paraId="46D5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465" w:type="pct"/>
            <w:vMerge w:val="continue"/>
            <w:tcBorders>
              <w:left w:val="single" w:color="auto" w:sz="4" w:space="0"/>
              <w:right w:val="single" w:color="auto" w:sz="4" w:space="0"/>
            </w:tcBorders>
            <w:vAlign w:val="center"/>
          </w:tcPr>
          <w:p w14:paraId="189E2D10">
            <w:pPr>
              <w:adjustRightInd w:val="0"/>
              <w:snapToGrid w:val="0"/>
              <w:spacing w:after="0" w:line="240" w:lineRule="auto"/>
              <w:jc w:val="center"/>
              <w:rPr>
                <w:highlight w:val="none"/>
              </w:rPr>
            </w:pPr>
          </w:p>
        </w:tc>
        <w:tc>
          <w:tcPr>
            <w:tcW w:w="285" w:type="pct"/>
            <w:gridSpan w:val="2"/>
            <w:vMerge w:val="continue"/>
            <w:tcBorders>
              <w:left w:val="single" w:color="auto" w:sz="4" w:space="0"/>
              <w:bottom w:val="single" w:color="auto" w:sz="4" w:space="0"/>
              <w:right w:val="single" w:color="auto" w:sz="4" w:space="0"/>
            </w:tcBorders>
            <w:vAlign w:val="center"/>
          </w:tcPr>
          <w:p w14:paraId="7C270BDB">
            <w:pPr>
              <w:adjustRightInd w:val="0"/>
              <w:snapToGrid w:val="0"/>
              <w:spacing w:after="0" w:line="240" w:lineRule="auto"/>
              <w:jc w:val="center"/>
              <w:rPr>
                <w:highlight w:val="none"/>
              </w:rPr>
            </w:pPr>
          </w:p>
        </w:tc>
        <w:tc>
          <w:tcPr>
            <w:tcW w:w="422" w:type="pct"/>
            <w:gridSpan w:val="2"/>
            <w:vMerge w:val="continue"/>
            <w:tcBorders>
              <w:left w:val="single" w:color="auto" w:sz="4" w:space="0"/>
              <w:bottom w:val="single" w:color="auto" w:sz="4" w:space="0"/>
              <w:right w:val="single" w:color="auto" w:sz="4" w:space="0"/>
            </w:tcBorders>
            <w:vAlign w:val="center"/>
          </w:tcPr>
          <w:p w14:paraId="6F4F00E6">
            <w:pPr>
              <w:adjustRightInd w:val="0"/>
              <w:snapToGrid w:val="0"/>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7173D8ED">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2024-2025（1）</w:t>
            </w:r>
          </w:p>
        </w:tc>
        <w:tc>
          <w:tcPr>
            <w:tcW w:w="1293" w:type="dxa"/>
            <w:tcBorders>
              <w:top w:val="single" w:color="auto" w:sz="4" w:space="0"/>
              <w:left w:val="single" w:color="auto" w:sz="4" w:space="0"/>
              <w:bottom w:val="single" w:color="auto" w:sz="4" w:space="0"/>
              <w:right w:val="single" w:color="auto" w:sz="4" w:space="0"/>
            </w:tcBorders>
            <w:vAlign w:val="center"/>
          </w:tcPr>
          <w:p w14:paraId="447DC6F4">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11D35431">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护理22级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6C9F7349">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传染病护理学</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34004443">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177.48</w:t>
            </w:r>
          </w:p>
        </w:tc>
        <w:tc>
          <w:tcPr>
            <w:tcW w:w="451" w:type="pct"/>
            <w:tcBorders>
              <w:top w:val="single" w:color="auto" w:sz="4" w:space="0"/>
              <w:left w:val="single" w:color="auto" w:sz="4" w:space="0"/>
              <w:bottom w:val="single" w:color="auto" w:sz="4" w:space="0"/>
              <w:right w:val="single" w:color="auto" w:sz="4" w:space="0"/>
            </w:tcBorders>
            <w:vAlign w:val="center"/>
          </w:tcPr>
          <w:p w14:paraId="4EE9FFC1">
            <w:pPr>
              <w:adjustRightInd w:val="0"/>
              <w:snapToGrid w:val="0"/>
              <w:spacing w:after="0" w:line="240" w:lineRule="auto"/>
              <w:jc w:val="center"/>
              <w:rPr>
                <w:rFonts w:hint="eastAsia" w:ascii="KaiTi_GB2312" w:eastAsia="KaiTi_GB231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0AF4536E">
            <w:pPr>
              <w:adjustRightInd w:val="0"/>
              <w:snapToGrid w:val="0"/>
              <w:spacing w:after="0" w:line="240" w:lineRule="auto"/>
              <w:jc w:val="center"/>
              <w:rPr>
                <w:rFonts w:hint="eastAsia" w:ascii="KaiTi_GB2312" w:eastAsia="KaiTi_GB2312"/>
                <w:highlight w:val="none"/>
                <w:lang w:val="en-US" w:eastAsia="zh-CN"/>
              </w:rPr>
            </w:pPr>
          </w:p>
        </w:tc>
      </w:tr>
      <w:tr w14:paraId="499EE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465" w:type="pct"/>
            <w:vMerge w:val="continue"/>
            <w:tcBorders>
              <w:left w:val="single" w:color="auto" w:sz="4" w:space="0"/>
              <w:right w:val="single" w:color="auto" w:sz="4" w:space="0"/>
            </w:tcBorders>
            <w:vAlign w:val="center"/>
          </w:tcPr>
          <w:p w14:paraId="6C2E9D0D">
            <w:pPr>
              <w:spacing w:after="0" w:line="240" w:lineRule="auto"/>
              <w:jc w:val="both"/>
              <w:rPr>
                <w:rFonts w:hint="eastAsia" w:ascii="黑体" w:hAnsi="黑体" w:eastAsia="黑体"/>
                <w:sz w:val="18"/>
                <w:szCs w:val="21"/>
                <w:highlight w:val="none"/>
                <w:lang w:val="en-US" w:eastAsia="zh-CN"/>
              </w:rPr>
            </w:pPr>
          </w:p>
        </w:tc>
        <w:tc>
          <w:tcPr>
            <w:tcW w:w="285" w:type="pct"/>
            <w:gridSpan w:val="2"/>
            <w:vMerge w:val="restart"/>
            <w:tcBorders>
              <w:top w:val="single" w:color="auto" w:sz="4" w:space="0"/>
              <w:left w:val="single" w:color="auto" w:sz="4" w:space="0"/>
              <w:right w:val="single" w:color="auto" w:sz="4" w:space="0"/>
            </w:tcBorders>
            <w:vAlign w:val="center"/>
          </w:tcPr>
          <w:p w14:paraId="2E0475EF">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w:t>
            </w:r>
          </w:p>
        </w:tc>
        <w:tc>
          <w:tcPr>
            <w:tcW w:w="422" w:type="pct"/>
            <w:gridSpan w:val="2"/>
            <w:vMerge w:val="restart"/>
            <w:tcBorders>
              <w:top w:val="single" w:color="auto" w:sz="4" w:space="0"/>
              <w:left w:val="single" w:color="auto" w:sz="4" w:space="0"/>
              <w:right w:val="single" w:color="auto" w:sz="4" w:space="0"/>
            </w:tcBorders>
            <w:vAlign w:val="center"/>
          </w:tcPr>
          <w:p w14:paraId="35412F90">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333.46</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1950B516">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2022-2023（2）</w:t>
            </w:r>
          </w:p>
        </w:tc>
        <w:tc>
          <w:tcPr>
            <w:tcW w:w="1293" w:type="dxa"/>
            <w:tcBorders>
              <w:top w:val="single" w:color="auto" w:sz="4" w:space="0"/>
              <w:left w:val="single" w:color="auto" w:sz="4" w:space="0"/>
              <w:bottom w:val="single" w:color="auto" w:sz="4" w:space="0"/>
              <w:right w:val="single" w:color="auto" w:sz="4" w:space="0"/>
            </w:tcBorders>
            <w:vAlign w:val="center"/>
          </w:tcPr>
          <w:p w14:paraId="4D55F5FE">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30F5D065">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护理20级</w:t>
            </w:r>
          </w:p>
          <w:p w14:paraId="4FD9067A">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护理21级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4FCE341D">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护理临床综合思维训练</w:t>
            </w:r>
          </w:p>
          <w:p w14:paraId="26285539">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内科护理学</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0CC40B93">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165.64</w:t>
            </w:r>
          </w:p>
        </w:tc>
        <w:tc>
          <w:tcPr>
            <w:tcW w:w="451" w:type="pct"/>
            <w:tcBorders>
              <w:top w:val="single" w:color="auto" w:sz="4" w:space="0"/>
              <w:left w:val="single" w:color="auto" w:sz="4" w:space="0"/>
              <w:bottom w:val="single" w:color="auto" w:sz="4" w:space="0"/>
              <w:right w:val="single" w:color="auto" w:sz="4" w:space="0"/>
            </w:tcBorders>
            <w:vAlign w:val="center"/>
          </w:tcPr>
          <w:p w14:paraId="0BB85246">
            <w:pPr>
              <w:adjustRightInd w:val="0"/>
              <w:snapToGrid w:val="0"/>
              <w:spacing w:after="0" w:line="240" w:lineRule="auto"/>
              <w:jc w:val="center"/>
              <w:rPr>
                <w:rFonts w:hint="eastAsia" w:ascii="KaiTi_GB2312" w:eastAsia="KaiTi_GB2312"/>
                <w:sz w:val="20"/>
                <w:szCs w:val="2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61720C29">
            <w:pPr>
              <w:adjustRightInd w:val="0"/>
              <w:snapToGrid w:val="0"/>
              <w:spacing w:after="0" w:line="240" w:lineRule="auto"/>
              <w:jc w:val="center"/>
              <w:rPr>
                <w:rFonts w:hint="eastAsia" w:ascii="KaiTi_GB2312" w:eastAsia="KaiTi_GB2312"/>
                <w:sz w:val="20"/>
                <w:szCs w:val="22"/>
                <w:highlight w:val="none"/>
                <w:lang w:val="en-US" w:eastAsia="zh-CN"/>
              </w:rPr>
            </w:pPr>
          </w:p>
        </w:tc>
      </w:tr>
      <w:tr w14:paraId="7B12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trPr>
        <w:tc>
          <w:tcPr>
            <w:tcW w:w="465" w:type="pct"/>
            <w:vMerge w:val="continue"/>
            <w:tcBorders>
              <w:left w:val="single" w:color="auto" w:sz="4" w:space="0"/>
              <w:right w:val="single" w:color="auto" w:sz="4" w:space="0"/>
            </w:tcBorders>
            <w:vAlign w:val="center"/>
          </w:tcPr>
          <w:p w14:paraId="2831B36E">
            <w:pPr>
              <w:adjustRightInd w:val="0"/>
              <w:snapToGrid w:val="0"/>
              <w:spacing w:after="0" w:line="240" w:lineRule="auto"/>
              <w:jc w:val="center"/>
              <w:rPr>
                <w:highlight w:val="none"/>
              </w:rPr>
            </w:pPr>
          </w:p>
        </w:tc>
        <w:tc>
          <w:tcPr>
            <w:tcW w:w="285" w:type="pct"/>
            <w:gridSpan w:val="2"/>
            <w:vMerge w:val="continue"/>
            <w:tcBorders>
              <w:left w:val="single" w:color="auto" w:sz="4" w:space="0"/>
              <w:bottom w:val="single" w:color="auto" w:sz="4" w:space="0"/>
              <w:right w:val="single" w:color="auto" w:sz="4" w:space="0"/>
            </w:tcBorders>
            <w:vAlign w:val="center"/>
          </w:tcPr>
          <w:p w14:paraId="7A5C9698">
            <w:pPr>
              <w:adjustRightInd w:val="0"/>
              <w:snapToGrid w:val="0"/>
              <w:spacing w:after="0" w:line="240" w:lineRule="auto"/>
              <w:jc w:val="center"/>
              <w:rPr>
                <w:highlight w:val="none"/>
              </w:rPr>
            </w:pPr>
          </w:p>
        </w:tc>
        <w:tc>
          <w:tcPr>
            <w:tcW w:w="422" w:type="pct"/>
            <w:gridSpan w:val="2"/>
            <w:vMerge w:val="continue"/>
            <w:tcBorders>
              <w:left w:val="single" w:color="auto" w:sz="4" w:space="0"/>
              <w:bottom w:val="single" w:color="auto" w:sz="4" w:space="0"/>
              <w:right w:val="single" w:color="auto" w:sz="4" w:space="0"/>
            </w:tcBorders>
            <w:vAlign w:val="center"/>
          </w:tcPr>
          <w:p w14:paraId="19B420C8">
            <w:pPr>
              <w:adjustRightInd w:val="0"/>
              <w:snapToGrid w:val="0"/>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761DE208">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2023-2024（1）</w:t>
            </w:r>
          </w:p>
        </w:tc>
        <w:tc>
          <w:tcPr>
            <w:tcW w:w="1293" w:type="dxa"/>
            <w:tcBorders>
              <w:top w:val="single" w:color="auto" w:sz="4" w:space="0"/>
              <w:left w:val="single" w:color="auto" w:sz="4" w:space="0"/>
              <w:bottom w:val="single" w:color="auto" w:sz="4" w:space="0"/>
              <w:right w:val="single" w:color="auto" w:sz="4" w:space="0"/>
            </w:tcBorders>
            <w:vAlign w:val="center"/>
          </w:tcPr>
          <w:p w14:paraId="17756D0C">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14BE6E90">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护理21级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10A6A097">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传染病护理学</w:t>
            </w:r>
          </w:p>
          <w:p w14:paraId="753DC1D4">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精神科护理学</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3CF362BE">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167.82</w:t>
            </w:r>
          </w:p>
        </w:tc>
        <w:tc>
          <w:tcPr>
            <w:tcW w:w="451" w:type="pct"/>
            <w:tcBorders>
              <w:top w:val="single" w:color="auto" w:sz="4" w:space="0"/>
              <w:left w:val="single" w:color="auto" w:sz="4" w:space="0"/>
              <w:bottom w:val="single" w:color="auto" w:sz="4" w:space="0"/>
              <w:right w:val="single" w:color="auto" w:sz="4" w:space="0"/>
            </w:tcBorders>
            <w:vAlign w:val="center"/>
          </w:tcPr>
          <w:p w14:paraId="18EFBEC3">
            <w:pPr>
              <w:adjustRightInd w:val="0"/>
              <w:snapToGrid w:val="0"/>
              <w:spacing w:after="0" w:line="240" w:lineRule="auto"/>
              <w:jc w:val="center"/>
              <w:rPr>
                <w:rFonts w:hint="eastAsia" w:ascii="KaiTi_GB2312" w:eastAsia="KaiTi_GB231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23AFEA88">
            <w:pPr>
              <w:adjustRightInd w:val="0"/>
              <w:snapToGrid w:val="0"/>
              <w:spacing w:after="0" w:line="240" w:lineRule="auto"/>
              <w:jc w:val="center"/>
              <w:rPr>
                <w:rFonts w:hint="eastAsia" w:ascii="KaiTi_GB2312" w:eastAsia="KaiTi_GB2312"/>
                <w:highlight w:val="none"/>
                <w:lang w:val="en-US" w:eastAsia="zh-CN"/>
              </w:rPr>
            </w:pPr>
          </w:p>
        </w:tc>
      </w:tr>
      <w:tr w14:paraId="319B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rPr>
        <w:tc>
          <w:tcPr>
            <w:tcW w:w="465" w:type="pct"/>
            <w:vMerge w:val="continue"/>
            <w:tcBorders>
              <w:left w:val="single" w:color="auto" w:sz="4" w:space="0"/>
              <w:right w:val="single" w:color="auto" w:sz="4" w:space="0"/>
            </w:tcBorders>
            <w:vAlign w:val="center"/>
          </w:tcPr>
          <w:p w14:paraId="3503C54B">
            <w:pPr>
              <w:spacing w:after="0" w:line="240" w:lineRule="auto"/>
              <w:jc w:val="both"/>
              <w:rPr>
                <w:rFonts w:hint="eastAsia" w:ascii="黑体" w:hAnsi="黑体" w:eastAsia="黑体"/>
                <w:sz w:val="18"/>
                <w:szCs w:val="21"/>
                <w:highlight w:val="none"/>
                <w:lang w:val="en-US" w:eastAsia="zh-CN"/>
              </w:rPr>
            </w:pPr>
          </w:p>
        </w:tc>
        <w:tc>
          <w:tcPr>
            <w:tcW w:w="285" w:type="pct"/>
            <w:gridSpan w:val="2"/>
            <w:vMerge w:val="restart"/>
            <w:tcBorders>
              <w:top w:val="single" w:color="auto" w:sz="4" w:space="0"/>
              <w:left w:val="single" w:color="auto" w:sz="4" w:space="0"/>
              <w:right w:val="single" w:color="auto" w:sz="4" w:space="0"/>
            </w:tcBorders>
            <w:vAlign w:val="center"/>
          </w:tcPr>
          <w:p w14:paraId="5D684B84">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w:t>
            </w:r>
          </w:p>
        </w:tc>
        <w:tc>
          <w:tcPr>
            <w:tcW w:w="422" w:type="pct"/>
            <w:gridSpan w:val="2"/>
            <w:vMerge w:val="restart"/>
            <w:tcBorders>
              <w:top w:val="single" w:color="auto" w:sz="4" w:space="0"/>
              <w:left w:val="single" w:color="auto" w:sz="4" w:space="0"/>
              <w:right w:val="single" w:color="auto" w:sz="4" w:space="0"/>
            </w:tcBorders>
            <w:vAlign w:val="center"/>
          </w:tcPr>
          <w:p w14:paraId="7C69A203">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299.8</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35E8817C">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2021-2022（2）</w:t>
            </w:r>
          </w:p>
        </w:tc>
        <w:tc>
          <w:tcPr>
            <w:tcW w:w="1293" w:type="dxa"/>
            <w:tcBorders>
              <w:top w:val="single" w:color="auto" w:sz="4" w:space="0"/>
              <w:left w:val="single" w:color="auto" w:sz="4" w:space="0"/>
              <w:bottom w:val="single" w:color="auto" w:sz="4" w:space="0"/>
              <w:right w:val="single" w:color="auto" w:sz="4" w:space="0"/>
            </w:tcBorders>
            <w:vAlign w:val="center"/>
          </w:tcPr>
          <w:p w14:paraId="23BE3F68">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50B30314">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护理20级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508F4B88">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内科护理学</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5E1BE50C">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159.04</w:t>
            </w:r>
          </w:p>
        </w:tc>
        <w:tc>
          <w:tcPr>
            <w:tcW w:w="451" w:type="pct"/>
            <w:tcBorders>
              <w:top w:val="single" w:color="auto" w:sz="4" w:space="0"/>
              <w:left w:val="single" w:color="auto" w:sz="4" w:space="0"/>
              <w:bottom w:val="single" w:color="auto" w:sz="4" w:space="0"/>
              <w:right w:val="single" w:color="auto" w:sz="4" w:space="0"/>
            </w:tcBorders>
            <w:vAlign w:val="center"/>
          </w:tcPr>
          <w:p w14:paraId="27212DEA">
            <w:pPr>
              <w:adjustRightInd w:val="0"/>
              <w:snapToGrid w:val="0"/>
              <w:spacing w:after="0" w:line="240" w:lineRule="auto"/>
              <w:jc w:val="center"/>
              <w:rPr>
                <w:rFonts w:hint="eastAsia" w:ascii="KaiTi_GB2312" w:eastAsia="KaiTi_GB2312"/>
                <w:sz w:val="20"/>
                <w:szCs w:val="2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20E918E0">
            <w:pPr>
              <w:adjustRightInd w:val="0"/>
              <w:snapToGrid w:val="0"/>
              <w:spacing w:after="0" w:line="240" w:lineRule="auto"/>
              <w:jc w:val="center"/>
              <w:rPr>
                <w:rFonts w:hint="eastAsia" w:ascii="KaiTi_GB2312" w:eastAsia="KaiTi_GB2312"/>
                <w:sz w:val="20"/>
                <w:szCs w:val="22"/>
                <w:highlight w:val="none"/>
                <w:lang w:val="en-US" w:eastAsia="zh-CN"/>
              </w:rPr>
            </w:pPr>
          </w:p>
        </w:tc>
      </w:tr>
      <w:tr w14:paraId="3B7E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trPr>
        <w:tc>
          <w:tcPr>
            <w:tcW w:w="465" w:type="pct"/>
            <w:vMerge w:val="continue"/>
            <w:tcBorders>
              <w:left w:val="single" w:color="auto" w:sz="4" w:space="0"/>
              <w:right w:val="single" w:color="auto" w:sz="4" w:space="0"/>
            </w:tcBorders>
            <w:vAlign w:val="center"/>
          </w:tcPr>
          <w:p w14:paraId="56067472">
            <w:pPr>
              <w:adjustRightInd w:val="0"/>
              <w:snapToGrid w:val="0"/>
              <w:spacing w:after="0" w:line="240" w:lineRule="auto"/>
              <w:jc w:val="center"/>
              <w:rPr>
                <w:highlight w:val="none"/>
              </w:rPr>
            </w:pPr>
          </w:p>
        </w:tc>
        <w:tc>
          <w:tcPr>
            <w:tcW w:w="285" w:type="pct"/>
            <w:gridSpan w:val="2"/>
            <w:vMerge w:val="continue"/>
            <w:tcBorders>
              <w:left w:val="single" w:color="auto" w:sz="4" w:space="0"/>
              <w:bottom w:val="single" w:color="auto" w:sz="4" w:space="0"/>
              <w:right w:val="single" w:color="auto" w:sz="4" w:space="0"/>
            </w:tcBorders>
            <w:vAlign w:val="center"/>
          </w:tcPr>
          <w:p w14:paraId="4647DCA9">
            <w:pPr>
              <w:adjustRightInd w:val="0"/>
              <w:snapToGrid w:val="0"/>
              <w:spacing w:after="0" w:line="240" w:lineRule="auto"/>
              <w:jc w:val="center"/>
              <w:rPr>
                <w:highlight w:val="none"/>
              </w:rPr>
            </w:pPr>
          </w:p>
        </w:tc>
        <w:tc>
          <w:tcPr>
            <w:tcW w:w="422" w:type="pct"/>
            <w:gridSpan w:val="2"/>
            <w:vMerge w:val="continue"/>
            <w:tcBorders>
              <w:left w:val="single" w:color="auto" w:sz="4" w:space="0"/>
              <w:bottom w:val="single" w:color="auto" w:sz="4" w:space="0"/>
              <w:right w:val="single" w:color="auto" w:sz="4" w:space="0"/>
            </w:tcBorders>
            <w:vAlign w:val="center"/>
          </w:tcPr>
          <w:p w14:paraId="1A8127B2">
            <w:pPr>
              <w:adjustRightInd w:val="0"/>
              <w:snapToGrid w:val="0"/>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75FAB26A">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2022-2023（1）</w:t>
            </w:r>
          </w:p>
        </w:tc>
        <w:tc>
          <w:tcPr>
            <w:tcW w:w="1293" w:type="dxa"/>
            <w:tcBorders>
              <w:top w:val="single" w:color="auto" w:sz="4" w:space="0"/>
              <w:left w:val="single" w:color="auto" w:sz="4" w:space="0"/>
              <w:bottom w:val="single" w:color="auto" w:sz="4" w:space="0"/>
              <w:right w:val="single" w:color="auto" w:sz="4" w:space="0"/>
            </w:tcBorders>
            <w:vAlign w:val="center"/>
          </w:tcPr>
          <w:p w14:paraId="6C035BA2">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2ED1F69B">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护理20级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017F3386">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传染病护理学</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5CFA3D24">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140.76</w:t>
            </w:r>
          </w:p>
        </w:tc>
        <w:tc>
          <w:tcPr>
            <w:tcW w:w="451" w:type="pct"/>
            <w:tcBorders>
              <w:top w:val="single" w:color="auto" w:sz="4" w:space="0"/>
              <w:left w:val="single" w:color="auto" w:sz="4" w:space="0"/>
              <w:bottom w:val="single" w:color="auto" w:sz="4" w:space="0"/>
              <w:right w:val="single" w:color="auto" w:sz="4" w:space="0"/>
            </w:tcBorders>
            <w:vAlign w:val="center"/>
          </w:tcPr>
          <w:p w14:paraId="6AFB7F68">
            <w:pPr>
              <w:adjustRightInd w:val="0"/>
              <w:snapToGrid w:val="0"/>
              <w:spacing w:after="0" w:line="240" w:lineRule="auto"/>
              <w:jc w:val="center"/>
              <w:rPr>
                <w:rFonts w:hint="eastAsia" w:ascii="KaiTi_GB2312" w:eastAsia="KaiTi_GB231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596F1378">
            <w:pPr>
              <w:adjustRightInd w:val="0"/>
              <w:snapToGrid w:val="0"/>
              <w:spacing w:after="0" w:line="240" w:lineRule="auto"/>
              <w:jc w:val="center"/>
              <w:rPr>
                <w:rFonts w:hint="eastAsia" w:ascii="KaiTi_GB2312" w:eastAsia="KaiTi_GB2312"/>
                <w:highlight w:val="none"/>
                <w:lang w:val="en-US" w:eastAsia="zh-CN"/>
              </w:rPr>
            </w:pPr>
          </w:p>
        </w:tc>
      </w:tr>
      <w:tr w14:paraId="2875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465" w:type="pct"/>
            <w:vMerge w:val="continue"/>
            <w:tcBorders>
              <w:left w:val="single" w:color="auto" w:sz="4" w:space="0"/>
              <w:right w:val="single" w:color="auto" w:sz="4" w:space="0"/>
            </w:tcBorders>
            <w:vAlign w:val="center"/>
          </w:tcPr>
          <w:p w14:paraId="2C067197">
            <w:pPr>
              <w:spacing w:after="0" w:line="240" w:lineRule="auto"/>
              <w:jc w:val="both"/>
              <w:rPr>
                <w:rFonts w:hint="eastAsia" w:ascii="黑体" w:hAnsi="黑体" w:eastAsia="黑体"/>
                <w:sz w:val="18"/>
                <w:szCs w:val="21"/>
                <w:highlight w:val="none"/>
                <w:lang w:val="en-US" w:eastAsia="zh-CN"/>
              </w:rPr>
            </w:pPr>
          </w:p>
        </w:tc>
        <w:tc>
          <w:tcPr>
            <w:tcW w:w="285" w:type="pct"/>
            <w:gridSpan w:val="2"/>
            <w:vMerge w:val="restart"/>
            <w:tcBorders>
              <w:top w:val="single" w:color="auto" w:sz="4" w:space="0"/>
              <w:left w:val="single" w:color="auto" w:sz="4" w:space="0"/>
              <w:right w:val="single" w:color="auto" w:sz="4" w:space="0"/>
            </w:tcBorders>
            <w:vAlign w:val="center"/>
          </w:tcPr>
          <w:p w14:paraId="03CB8175">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w:t>
            </w:r>
          </w:p>
        </w:tc>
        <w:tc>
          <w:tcPr>
            <w:tcW w:w="422" w:type="pct"/>
            <w:gridSpan w:val="2"/>
            <w:vMerge w:val="restart"/>
            <w:tcBorders>
              <w:top w:val="single" w:color="auto" w:sz="4" w:space="0"/>
              <w:left w:val="single" w:color="auto" w:sz="4" w:space="0"/>
              <w:right w:val="single" w:color="auto" w:sz="4" w:space="0"/>
            </w:tcBorders>
            <w:vAlign w:val="center"/>
          </w:tcPr>
          <w:p w14:paraId="2687E213">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452.04</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78984F80">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2020-2021（2）</w:t>
            </w:r>
          </w:p>
        </w:tc>
        <w:tc>
          <w:tcPr>
            <w:tcW w:w="1293" w:type="dxa"/>
            <w:tcBorders>
              <w:top w:val="single" w:color="auto" w:sz="4" w:space="0"/>
              <w:left w:val="single" w:color="auto" w:sz="4" w:space="0"/>
              <w:bottom w:val="single" w:color="auto" w:sz="4" w:space="0"/>
              <w:right w:val="single" w:color="auto" w:sz="4" w:space="0"/>
            </w:tcBorders>
            <w:vAlign w:val="center"/>
          </w:tcPr>
          <w:p w14:paraId="0FB6E627">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2B5776B6">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护理19级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00C52F34">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内科护理学</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18E5EBE7">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226.8</w:t>
            </w:r>
          </w:p>
        </w:tc>
        <w:tc>
          <w:tcPr>
            <w:tcW w:w="451" w:type="pct"/>
            <w:tcBorders>
              <w:top w:val="single" w:color="auto" w:sz="4" w:space="0"/>
              <w:left w:val="single" w:color="auto" w:sz="4" w:space="0"/>
              <w:bottom w:val="single" w:color="auto" w:sz="4" w:space="0"/>
              <w:right w:val="single" w:color="auto" w:sz="4" w:space="0"/>
            </w:tcBorders>
            <w:vAlign w:val="center"/>
          </w:tcPr>
          <w:p w14:paraId="0149C7CD">
            <w:pPr>
              <w:adjustRightInd w:val="0"/>
              <w:snapToGrid w:val="0"/>
              <w:spacing w:after="0" w:line="240" w:lineRule="auto"/>
              <w:jc w:val="center"/>
              <w:rPr>
                <w:rFonts w:hint="eastAsia" w:ascii="KaiTi_GB2312" w:eastAsia="KaiTi_GB2312"/>
                <w:sz w:val="20"/>
                <w:szCs w:val="2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7394CF23">
            <w:pPr>
              <w:adjustRightInd w:val="0"/>
              <w:snapToGrid w:val="0"/>
              <w:spacing w:after="0" w:line="240" w:lineRule="auto"/>
              <w:jc w:val="center"/>
              <w:rPr>
                <w:rFonts w:hint="eastAsia" w:ascii="KaiTi_GB2312" w:eastAsia="KaiTi_GB2312"/>
                <w:sz w:val="20"/>
                <w:szCs w:val="22"/>
                <w:highlight w:val="none"/>
                <w:lang w:val="en-US" w:eastAsia="zh-CN"/>
              </w:rPr>
            </w:pPr>
          </w:p>
        </w:tc>
      </w:tr>
      <w:tr w14:paraId="0F05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465" w:type="pct"/>
            <w:vMerge w:val="continue"/>
            <w:tcBorders>
              <w:left w:val="single" w:color="auto" w:sz="4" w:space="0"/>
              <w:right w:val="single" w:color="auto" w:sz="4" w:space="0"/>
            </w:tcBorders>
            <w:vAlign w:val="center"/>
          </w:tcPr>
          <w:p w14:paraId="2E109672">
            <w:pPr>
              <w:adjustRightInd w:val="0"/>
              <w:snapToGrid w:val="0"/>
              <w:spacing w:after="0" w:line="240" w:lineRule="auto"/>
              <w:jc w:val="center"/>
              <w:rPr>
                <w:highlight w:val="none"/>
              </w:rPr>
            </w:pPr>
          </w:p>
        </w:tc>
        <w:tc>
          <w:tcPr>
            <w:tcW w:w="285" w:type="pct"/>
            <w:gridSpan w:val="2"/>
            <w:vMerge w:val="continue"/>
            <w:tcBorders>
              <w:left w:val="single" w:color="auto" w:sz="4" w:space="0"/>
              <w:bottom w:val="single" w:color="auto" w:sz="4" w:space="0"/>
              <w:right w:val="single" w:color="auto" w:sz="4" w:space="0"/>
            </w:tcBorders>
            <w:vAlign w:val="center"/>
          </w:tcPr>
          <w:p w14:paraId="27C3B15E">
            <w:pPr>
              <w:adjustRightInd w:val="0"/>
              <w:snapToGrid w:val="0"/>
              <w:spacing w:after="0" w:line="240" w:lineRule="auto"/>
              <w:jc w:val="center"/>
              <w:rPr>
                <w:highlight w:val="none"/>
              </w:rPr>
            </w:pPr>
          </w:p>
        </w:tc>
        <w:tc>
          <w:tcPr>
            <w:tcW w:w="422" w:type="pct"/>
            <w:gridSpan w:val="2"/>
            <w:vMerge w:val="continue"/>
            <w:tcBorders>
              <w:left w:val="single" w:color="auto" w:sz="4" w:space="0"/>
              <w:bottom w:val="single" w:color="auto" w:sz="4" w:space="0"/>
              <w:right w:val="single" w:color="auto" w:sz="4" w:space="0"/>
            </w:tcBorders>
            <w:vAlign w:val="center"/>
          </w:tcPr>
          <w:p w14:paraId="6C8EAFAB">
            <w:pPr>
              <w:adjustRightInd w:val="0"/>
              <w:snapToGrid w:val="0"/>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28B339C7">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2021-2022（1）</w:t>
            </w:r>
          </w:p>
        </w:tc>
        <w:tc>
          <w:tcPr>
            <w:tcW w:w="1293" w:type="dxa"/>
            <w:tcBorders>
              <w:top w:val="single" w:color="auto" w:sz="4" w:space="0"/>
              <w:left w:val="single" w:color="auto" w:sz="4" w:space="0"/>
              <w:bottom w:val="single" w:color="auto" w:sz="4" w:space="0"/>
              <w:right w:val="single" w:color="auto" w:sz="4" w:space="0"/>
            </w:tcBorders>
            <w:vAlign w:val="center"/>
          </w:tcPr>
          <w:p w14:paraId="1FCA78C9">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50F909D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护理19级</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5D59E2C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传染病护理学</w:t>
            </w:r>
          </w:p>
          <w:p w14:paraId="62BCB64E">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护理临床综合思维训练</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2E3B1BB6">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225.24</w:t>
            </w:r>
          </w:p>
        </w:tc>
        <w:tc>
          <w:tcPr>
            <w:tcW w:w="451" w:type="pct"/>
            <w:tcBorders>
              <w:top w:val="single" w:color="auto" w:sz="4" w:space="0"/>
              <w:left w:val="single" w:color="auto" w:sz="4" w:space="0"/>
              <w:bottom w:val="single" w:color="auto" w:sz="4" w:space="0"/>
              <w:right w:val="single" w:color="auto" w:sz="4" w:space="0"/>
            </w:tcBorders>
            <w:vAlign w:val="center"/>
          </w:tcPr>
          <w:p w14:paraId="3500CC03">
            <w:pPr>
              <w:adjustRightInd w:val="0"/>
              <w:snapToGrid w:val="0"/>
              <w:spacing w:after="0" w:line="240" w:lineRule="auto"/>
              <w:jc w:val="center"/>
              <w:rPr>
                <w:rFonts w:hint="eastAsia" w:ascii="KaiTi_GB2312" w:eastAsia="KaiTi_GB2312"/>
                <w:highlight w:val="none"/>
                <w:lang w:val="en-US" w:eastAsia="zh-CN"/>
              </w:rPr>
            </w:pPr>
          </w:p>
        </w:tc>
        <w:tc>
          <w:tcPr>
            <w:tcW w:w="480" w:type="pct"/>
            <w:tcBorders>
              <w:top w:val="single" w:color="auto" w:sz="4" w:space="0"/>
              <w:left w:val="single" w:color="auto" w:sz="4" w:space="0"/>
              <w:bottom w:val="single" w:color="auto" w:sz="4" w:space="0"/>
              <w:right w:val="single" w:color="auto" w:sz="4" w:space="0"/>
            </w:tcBorders>
            <w:vAlign w:val="center"/>
          </w:tcPr>
          <w:p w14:paraId="278542F1">
            <w:pPr>
              <w:adjustRightInd w:val="0"/>
              <w:snapToGrid w:val="0"/>
              <w:spacing w:after="0" w:line="240" w:lineRule="auto"/>
              <w:jc w:val="center"/>
              <w:rPr>
                <w:rFonts w:hint="eastAsia" w:ascii="KaiTi_GB2312" w:eastAsia="KaiTi_GB2312"/>
                <w:highlight w:val="none"/>
                <w:lang w:val="en-US" w:eastAsia="zh-CN"/>
              </w:rPr>
            </w:pPr>
          </w:p>
        </w:tc>
      </w:tr>
      <w:tr w14:paraId="6720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65" w:type="pct"/>
            <w:vMerge w:val="continue"/>
            <w:tcBorders>
              <w:left w:val="single" w:color="auto" w:sz="4" w:space="0"/>
              <w:right w:val="single" w:color="auto" w:sz="4" w:space="0"/>
            </w:tcBorders>
            <w:vAlign w:val="center"/>
          </w:tcPr>
          <w:p w14:paraId="6D988C74">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70D3CD47">
            <w:pPr>
              <w:spacing w:after="0" w:line="240" w:lineRule="auto"/>
              <w:jc w:val="center"/>
              <w:rPr>
                <w:rFonts w:hint="eastAsia" w:ascii="KaiTi_GB2312" w:eastAsia="KaiTi_GB2312"/>
                <w:highlight w:val="none"/>
                <w:lang w:val="en-US" w:eastAsia="zh-CN"/>
              </w:rPr>
            </w:pPr>
            <w:r>
              <w:rPr>
                <w:rFonts w:hint="eastAsia" w:eastAsia="KaiTi_GB2312"/>
                <w:highlight w:val="none"/>
              </w:rPr>
              <w:t>近五年个人年均课时</w:t>
            </w:r>
          </w:p>
        </w:tc>
        <w:tc>
          <w:tcPr>
            <w:tcW w:w="2154" w:type="pct"/>
            <w:gridSpan w:val="6"/>
            <w:tcBorders>
              <w:top w:val="single" w:color="auto" w:sz="4" w:space="0"/>
              <w:left w:val="single" w:color="auto" w:sz="4" w:space="0"/>
              <w:bottom w:val="single" w:color="auto" w:sz="4" w:space="0"/>
              <w:right w:val="single" w:color="auto" w:sz="4" w:space="0"/>
            </w:tcBorders>
            <w:vAlign w:val="center"/>
          </w:tcPr>
          <w:p w14:paraId="086903FE">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343.74</w:t>
            </w:r>
          </w:p>
        </w:tc>
      </w:tr>
      <w:tr w14:paraId="2720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trPr>
        <w:tc>
          <w:tcPr>
            <w:tcW w:w="465" w:type="pct"/>
            <w:vMerge w:val="continue"/>
            <w:tcBorders>
              <w:left w:val="single" w:color="auto" w:sz="4" w:space="0"/>
              <w:bottom w:val="single" w:color="auto" w:sz="4" w:space="0"/>
              <w:right w:val="single" w:color="auto" w:sz="4" w:space="0"/>
            </w:tcBorders>
            <w:vAlign w:val="center"/>
          </w:tcPr>
          <w:p w14:paraId="6009928F">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14427962">
            <w:pPr>
              <w:spacing w:after="0" w:line="240" w:lineRule="auto"/>
              <w:jc w:val="center"/>
              <w:rPr>
                <w:rFonts w:hint="eastAsia" w:ascii="KaiTi_GB2312" w:eastAsia="KaiTi_GB2312"/>
                <w:highlight w:val="none"/>
                <w:lang w:val="en-US" w:eastAsia="zh-CN"/>
              </w:rPr>
            </w:pPr>
            <w:r>
              <w:rPr>
                <w:rFonts w:hint="eastAsia" w:eastAsia="KaiTi_GB2312"/>
                <w:highlight w:val="none"/>
                <w:lang w:val="en-US" w:eastAsia="zh-CN"/>
              </w:rPr>
              <w:t>本部门人均课时</w:t>
            </w:r>
          </w:p>
        </w:tc>
        <w:tc>
          <w:tcPr>
            <w:tcW w:w="2154" w:type="pct"/>
            <w:gridSpan w:val="6"/>
            <w:tcBorders>
              <w:top w:val="single" w:color="auto" w:sz="4" w:space="0"/>
              <w:left w:val="single" w:color="auto" w:sz="4" w:space="0"/>
              <w:bottom w:val="single" w:color="auto" w:sz="4" w:space="0"/>
              <w:right w:val="single" w:color="auto" w:sz="4" w:space="0"/>
            </w:tcBorders>
            <w:vAlign w:val="center"/>
          </w:tcPr>
          <w:p w14:paraId="0982D3FE">
            <w:pPr>
              <w:adjustRightInd w:val="0"/>
              <w:snapToGrid w:val="0"/>
              <w:spacing w:after="0" w:line="240" w:lineRule="auto"/>
              <w:jc w:val="center"/>
              <w:rPr>
                <w:rFonts w:hint="eastAsia" w:ascii="KaiTi_GB2312" w:eastAsia="KaiTi_GB2312"/>
                <w:sz w:val="20"/>
                <w:szCs w:val="22"/>
                <w:highlight w:val="none"/>
                <w:lang w:val="en-US" w:eastAsia="zh-CN"/>
              </w:rPr>
            </w:pPr>
          </w:p>
        </w:tc>
      </w:tr>
      <w:tr w14:paraId="7E3C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2845" w:type="pct"/>
            <w:gridSpan w:val="10"/>
            <w:tcBorders>
              <w:left w:val="single" w:color="auto" w:sz="4" w:space="0"/>
              <w:bottom w:val="single" w:color="auto" w:sz="4" w:space="0"/>
              <w:right w:val="single" w:color="auto" w:sz="4" w:space="0"/>
            </w:tcBorders>
            <w:vAlign w:val="center"/>
          </w:tcPr>
          <w:p w14:paraId="7D21293D">
            <w:pPr>
              <w:spacing w:after="0" w:line="240" w:lineRule="auto"/>
              <w:jc w:val="center"/>
              <w:rPr>
                <w:rFonts w:hint="default" w:eastAsia="KaiTi_GB2312"/>
                <w:highlight w:val="none"/>
                <w:lang w:val="en-US" w:eastAsia="zh-CN"/>
              </w:rPr>
            </w:pPr>
            <w:r>
              <w:rPr>
                <w:rFonts w:hint="eastAsia" w:eastAsia="KaiTi_GB2312"/>
                <w:highlight w:val="none"/>
                <w:lang w:val="en-US" w:eastAsia="zh-CN"/>
              </w:rPr>
              <w:t>教学质量是否符合教学主管部门要求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F231CB4">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□符合    □不符合</w:t>
            </w:r>
          </w:p>
        </w:tc>
        <w:tc>
          <w:tcPr>
            <w:tcW w:w="826" w:type="pct"/>
            <w:gridSpan w:val="3"/>
            <w:tcBorders>
              <w:top w:val="single" w:color="auto" w:sz="4" w:space="0"/>
              <w:left w:val="single" w:color="auto" w:sz="4" w:space="0"/>
              <w:bottom w:val="single" w:color="auto" w:sz="4" w:space="0"/>
              <w:right w:val="single" w:color="auto" w:sz="4" w:space="0"/>
            </w:tcBorders>
            <w:vAlign w:val="center"/>
          </w:tcPr>
          <w:p w14:paraId="75CAF6FD">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学校主管部门审核签名</w:t>
            </w:r>
          </w:p>
        </w:tc>
        <w:tc>
          <w:tcPr>
            <w:tcW w:w="480" w:type="pct"/>
            <w:tcBorders>
              <w:top w:val="single" w:color="auto" w:sz="4" w:space="0"/>
              <w:left w:val="single" w:color="auto" w:sz="4" w:space="0"/>
              <w:bottom w:val="single" w:color="auto" w:sz="4" w:space="0"/>
              <w:right w:val="single" w:color="auto" w:sz="4" w:space="0"/>
            </w:tcBorders>
            <w:vAlign w:val="center"/>
          </w:tcPr>
          <w:p w14:paraId="58A1AED2">
            <w:pPr>
              <w:adjustRightInd w:val="0"/>
              <w:snapToGrid w:val="0"/>
              <w:spacing w:after="0" w:line="240" w:lineRule="auto"/>
              <w:jc w:val="center"/>
              <w:rPr>
                <w:rFonts w:hint="eastAsia" w:ascii="KaiTi_GB2312" w:eastAsia="KaiTi_GB2312"/>
                <w:sz w:val="20"/>
                <w:szCs w:val="22"/>
                <w:highlight w:val="none"/>
                <w:lang w:val="en-US" w:eastAsia="zh-CN"/>
              </w:rPr>
            </w:pPr>
          </w:p>
        </w:tc>
      </w:tr>
      <w:tr w14:paraId="0E9C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845" w:type="pct"/>
            <w:gridSpan w:val="10"/>
            <w:tcBorders>
              <w:top w:val="single" w:color="auto" w:sz="4" w:space="0"/>
              <w:left w:val="single" w:color="auto" w:sz="4" w:space="0"/>
              <w:bottom w:val="single" w:color="auto" w:sz="4" w:space="0"/>
              <w:right w:val="single" w:color="auto" w:sz="4" w:space="0"/>
            </w:tcBorders>
            <w:vAlign w:val="center"/>
          </w:tcPr>
          <w:p w14:paraId="29A70609">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11C6822D">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□符合    □不符合</w:t>
            </w:r>
          </w:p>
        </w:tc>
        <w:tc>
          <w:tcPr>
            <w:tcW w:w="826" w:type="pct"/>
            <w:gridSpan w:val="3"/>
            <w:tcBorders>
              <w:top w:val="single" w:color="auto" w:sz="4" w:space="0"/>
              <w:left w:val="single" w:color="auto" w:sz="4" w:space="0"/>
              <w:bottom w:val="single" w:color="auto" w:sz="4" w:space="0"/>
              <w:right w:val="single" w:color="auto" w:sz="4" w:space="0"/>
            </w:tcBorders>
            <w:vAlign w:val="center"/>
          </w:tcPr>
          <w:p w14:paraId="0BC28ECC">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审核小组组长签名</w:t>
            </w:r>
          </w:p>
        </w:tc>
        <w:tc>
          <w:tcPr>
            <w:tcW w:w="480" w:type="pct"/>
            <w:tcBorders>
              <w:top w:val="single" w:color="auto" w:sz="4" w:space="0"/>
              <w:left w:val="single" w:color="auto" w:sz="4" w:space="0"/>
              <w:bottom w:val="single" w:color="auto" w:sz="4" w:space="0"/>
              <w:right w:val="single" w:color="auto" w:sz="4" w:space="0"/>
            </w:tcBorders>
            <w:vAlign w:val="center"/>
          </w:tcPr>
          <w:p w14:paraId="6DFB23E9">
            <w:pPr>
              <w:adjustRightInd w:val="0"/>
              <w:snapToGrid w:val="0"/>
              <w:spacing w:after="0" w:line="240" w:lineRule="auto"/>
              <w:jc w:val="center"/>
              <w:rPr>
                <w:rFonts w:hint="eastAsia" w:ascii="KaiTi_GB2312" w:eastAsia="KaiTi_GB2312"/>
                <w:sz w:val="20"/>
                <w:szCs w:val="22"/>
                <w:highlight w:val="none"/>
                <w:lang w:val="en-US" w:eastAsia="zh-CN"/>
              </w:rPr>
            </w:pPr>
          </w:p>
        </w:tc>
      </w:tr>
    </w:tbl>
    <w:p w14:paraId="73900A7B">
      <w:pPr>
        <w:spacing w:after="0" w:line="240" w:lineRule="auto"/>
        <w:rPr>
          <w:vanish/>
          <w:highlight w:val="none"/>
        </w:rPr>
      </w:pPr>
    </w:p>
    <w:tbl>
      <w:tblPr>
        <w:tblStyle w:val="5"/>
        <w:tblW w:w="14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518"/>
        <w:gridCol w:w="668"/>
        <w:gridCol w:w="1950"/>
        <w:gridCol w:w="1773"/>
        <w:gridCol w:w="723"/>
        <w:gridCol w:w="995"/>
        <w:gridCol w:w="859"/>
        <w:gridCol w:w="1323"/>
        <w:gridCol w:w="1991"/>
        <w:gridCol w:w="1432"/>
        <w:gridCol w:w="982"/>
        <w:gridCol w:w="859"/>
      </w:tblGrid>
      <w:tr w14:paraId="3E0C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gridSpan w:val="2"/>
            <w:vAlign w:val="center"/>
          </w:tcPr>
          <w:p w14:paraId="6099569A">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668" w:type="dxa"/>
            <w:tcBorders>
              <w:bottom w:val="single" w:color="auto" w:sz="4" w:space="0"/>
            </w:tcBorders>
            <w:vAlign w:val="center"/>
          </w:tcPr>
          <w:p w14:paraId="740FA903">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950" w:type="dxa"/>
            <w:tcBorders>
              <w:bottom w:val="single" w:color="auto" w:sz="4" w:space="0"/>
            </w:tcBorders>
            <w:vAlign w:val="center"/>
          </w:tcPr>
          <w:p w14:paraId="52CA3F9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0B7E815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773" w:type="dxa"/>
            <w:tcBorders>
              <w:bottom w:val="single" w:color="auto" w:sz="4" w:space="0"/>
            </w:tcBorders>
            <w:vAlign w:val="center"/>
          </w:tcPr>
          <w:p w14:paraId="0D8E1FE6">
            <w:pPr>
              <w:adjustRightInd w:val="0"/>
              <w:snapToGrid w:val="0"/>
              <w:spacing w:after="0" w:line="240" w:lineRule="auto"/>
              <w:jc w:val="center"/>
              <w:rPr>
                <w:rFonts w:hint="default" w:ascii="KaiTi_GB2312" w:eastAsia="KaiTi_GB2312"/>
                <w:sz w:val="24"/>
                <w:szCs w:val="28"/>
                <w:highlight w:val="none"/>
                <w:lang w:val="en-US" w:eastAsia="zh-CN"/>
              </w:rPr>
            </w:pPr>
            <w:r>
              <w:rPr>
                <w:rFonts w:hint="eastAsia" w:ascii="KaiTi_GB2312" w:eastAsia="KaiTi_GB2312"/>
                <w:spacing w:val="-11"/>
                <w:highlight w:val="none"/>
                <w:lang w:val="en-US" w:eastAsia="zh-CN"/>
              </w:rPr>
              <w:t>发表刊物或出版单位名称</w:t>
            </w:r>
          </w:p>
        </w:tc>
        <w:tc>
          <w:tcPr>
            <w:tcW w:w="723" w:type="dxa"/>
            <w:tcBorders>
              <w:bottom w:val="single" w:color="auto" w:sz="4" w:space="0"/>
            </w:tcBorders>
            <w:vAlign w:val="center"/>
          </w:tcPr>
          <w:p w14:paraId="71414860">
            <w:pPr>
              <w:adjustRightInd w:val="0"/>
              <w:snapToGrid w:val="0"/>
              <w:spacing w:after="0" w:line="240" w:lineRule="auto"/>
              <w:jc w:val="center"/>
              <w:rPr>
                <w:rFonts w:hint="eastAsia" w:ascii="KaiTi_GB2312" w:eastAsia="KaiTi_GB2312"/>
                <w:spacing w:val="-11"/>
                <w:highlight w:val="none"/>
                <w:lang w:val="en-US" w:eastAsia="zh-CN"/>
              </w:rPr>
            </w:pPr>
            <w:r>
              <w:rPr>
                <w:rFonts w:hint="eastAsia" w:ascii="KaiTi_GB2312" w:eastAsia="KaiTi_GB2312"/>
                <w:spacing w:val="-11"/>
                <w:highlight w:val="none"/>
                <w:lang w:val="en-US" w:eastAsia="zh-CN"/>
              </w:rPr>
              <w:t>卷（期）</w:t>
            </w:r>
          </w:p>
          <w:p w14:paraId="655B202B">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spacing w:val="-11"/>
                <w:highlight w:val="none"/>
                <w:lang w:val="en-US" w:eastAsia="zh-CN"/>
              </w:rPr>
              <w:t>号</w:t>
            </w:r>
          </w:p>
        </w:tc>
        <w:tc>
          <w:tcPr>
            <w:tcW w:w="995" w:type="dxa"/>
            <w:tcBorders>
              <w:bottom w:val="single" w:color="auto" w:sz="4" w:space="0"/>
            </w:tcBorders>
            <w:vAlign w:val="center"/>
          </w:tcPr>
          <w:p w14:paraId="3B8610E7">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发表或</w:t>
            </w:r>
          </w:p>
          <w:p w14:paraId="412636CC">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出版</w:t>
            </w:r>
          </w:p>
          <w:p w14:paraId="720D57F6">
            <w:pPr>
              <w:adjustRightInd w:val="0"/>
              <w:snapToGrid w:val="0"/>
              <w:spacing w:after="0" w:line="240" w:lineRule="auto"/>
              <w:jc w:val="center"/>
              <w:rPr>
                <w:rFonts w:hint="default" w:ascii="KaiTi_GB2312" w:eastAsia="KaiTi_GB2312"/>
                <w:sz w:val="24"/>
                <w:szCs w:val="28"/>
                <w:highlight w:val="none"/>
                <w:lang w:val="en-US" w:eastAsia="zh-CN"/>
              </w:rPr>
            </w:pPr>
            <w:r>
              <w:rPr>
                <w:rFonts w:hint="eastAsia" w:ascii="KaiTi_GB2312" w:eastAsia="KaiTi_GB2312"/>
                <w:highlight w:val="none"/>
              </w:rPr>
              <w:t>年、月</w:t>
            </w:r>
          </w:p>
        </w:tc>
        <w:tc>
          <w:tcPr>
            <w:tcW w:w="859" w:type="dxa"/>
            <w:tcBorders>
              <w:bottom w:val="single" w:color="auto" w:sz="4" w:space="0"/>
            </w:tcBorders>
            <w:vAlign w:val="center"/>
          </w:tcPr>
          <w:p w14:paraId="24AA15A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25020B25">
            <w:pPr>
              <w:adjustRightInd w:val="0"/>
              <w:snapToGrid w:val="0"/>
              <w:spacing w:after="0" w:line="240" w:lineRule="auto"/>
              <w:jc w:val="center"/>
              <w:rPr>
                <w:rFonts w:hint="default" w:ascii="KaiTi_GB2312" w:eastAsia="KaiTi_GB2312"/>
                <w:sz w:val="24"/>
                <w:szCs w:val="28"/>
                <w:highlight w:val="none"/>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w:t>
            </w:r>
          </w:p>
        </w:tc>
        <w:tc>
          <w:tcPr>
            <w:tcW w:w="1323" w:type="dxa"/>
            <w:tcBorders>
              <w:bottom w:val="single" w:color="auto" w:sz="4" w:space="0"/>
            </w:tcBorders>
            <w:vAlign w:val="center"/>
          </w:tcPr>
          <w:p w14:paraId="74A3CA2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中科院文献情报中心期刊分区</w:t>
            </w:r>
          </w:p>
        </w:tc>
        <w:tc>
          <w:tcPr>
            <w:tcW w:w="1991" w:type="dxa"/>
            <w:tcBorders>
              <w:bottom w:val="single" w:color="auto" w:sz="4" w:space="0"/>
            </w:tcBorders>
            <w:vAlign w:val="center"/>
          </w:tcPr>
          <w:p w14:paraId="3C0AA4A3">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39E60809">
            <w:pPr>
              <w:adjustRightInd w:val="0"/>
              <w:snapToGrid w:val="0"/>
              <w:spacing w:after="0" w:line="240" w:lineRule="auto"/>
              <w:jc w:val="left"/>
              <w:rPr>
                <w:rFonts w:hint="default" w:ascii="KaiTi_GB2312" w:eastAsia="KaiTi_GB2312"/>
                <w:sz w:val="24"/>
                <w:szCs w:val="28"/>
                <w:highlight w:val="none"/>
                <w:lang w:val="en-US" w:eastAsia="zh-CN"/>
              </w:rPr>
            </w:pPr>
            <w:r>
              <w:rPr>
                <w:rFonts w:hint="eastAsia" w:ascii="KaiTi_GB2312" w:eastAsia="KaiTi_GB2312"/>
                <w:spacing w:val="-11"/>
                <w:highlight w:val="none"/>
              </w:rPr>
              <w:t>（</w:t>
            </w:r>
            <w:r>
              <w:rPr>
                <w:rFonts w:hint="eastAsia" w:ascii="KaiTi_GB2312" w:eastAsia="KaiTi_GB2312"/>
                <w:spacing w:val="-11"/>
                <w:highlight w:val="none"/>
                <w:lang w:val="en-US" w:eastAsia="zh-CN"/>
              </w:rPr>
              <w:t>独立一作、共同一作、最后通讯、共同通讯、</w:t>
            </w:r>
            <w:r>
              <w:rPr>
                <w:rFonts w:hint="eastAsia" w:ascii="KaiTi_GB2312" w:eastAsia="KaiTi_GB2312"/>
                <w:spacing w:val="-11"/>
                <w:highlight w:val="none"/>
              </w:rPr>
              <w:t>主编、编委等）</w:t>
            </w:r>
          </w:p>
        </w:tc>
        <w:tc>
          <w:tcPr>
            <w:tcW w:w="1432" w:type="dxa"/>
            <w:tcBorders>
              <w:bottom w:val="single" w:color="auto" w:sz="4" w:space="0"/>
            </w:tcBorders>
            <w:vAlign w:val="center"/>
          </w:tcPr>
          <w:p w14:paraId="2BBCC8BC">
            <w:pPr>
              <w:adjustRightInd w:val="0"/>
              <w:snapToGrid w:val="0"/>
              <w:spacing w:after="0" w:line="240" w:lineRule="auto"/>
              <w:jc w:val="center"/>
              <w:rPr>
                <w:rFonts w:hint="default" w:ascii="楷体" w:hAnsi="楷体" w:eastAsia="楷体"/>
                <w:b/>
                <w:bCs/>
                <w:highlight w:val="none"/>
                <w:vertAlign w:val="superscript"/>
                <w:lang w:val="en-US" w:eastAsia="zh-CN"/>
              </w:rPr>
            </w:pPr>
            <w:r>
              <w:rPr>
                <w:rFonts w:hint="eastAsia" w:ascii="KaiTi_GB2312" w:eastAsia="KaiTi_GB2312"/>
                <w:spacing w:val="-11"/>
                <w:highlight w:val="none"/>
                <w:lang w:val="en-US" w:eastAsia="zh-CN"/>
              </w:rPr>
              <w:t>论文署名我校是否为第一单位</w:t>
            </w:r>
          </w:p>
        </w:tc>
        <w:tc>
          <w:tcPr>
            <w:tcW w:w="982" w:type="dxa"/>
            <w:tcBorders>
              <w:bottom w:val="single" w:color="auto" w:sz="4" w:space="0"/>
            </w:tcBorders>
            <w:vAlign w:val="center"/>
          </w:tcPr>
          <w:p w14:paraId="6295180E">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3AB4F921">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440EE16A">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9" w:type="dxa"/>
            <w:tcBorders>
              <w:bottom w:val="single" w:color="auto" w:sz="4" w:space="0"/>
            </w:tcBorders>
            <w:vAlign w:val="center"/>
          </w:tcPr>
          <w:p w14:paraId="7B24CC2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6776B7F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493B38D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44D3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exact"/>
        </w:trPr>
        <w:tc>
          <w:tcPr>
            <w:tcW w:w="580" w:type="dxa"/>
            <w:vMerge w:val="restart"/>
            <w:tcBorders>
              <w:right w:val="single" w:color="auto" w:sz="2" w:space="0"/>
            </w:tcBorders>
            <w:textDirection w:val="tbRlV"/>
            <w:vAlign w:val="center"/>
          </w:tcPr>
          <w:p w14:paraId="5A64C8A1">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论文、论著情况</w:t>
            </w:r>
          </w:p>
        </w:tc>
        <w:tc>
          <w:tcPr>
            <w:tcW w:w="518" w:type="dxa"/>
            <w:vMerge w:val="restart"/>
            <w:tcBorders>
              <w:top w:val="single" w:color="auto" w:sz="2" w:space="0"/>
              <w:left w:val="single" w:color="auto" w:sz="2" w:space="0"/>
              <w:right w:val="single" w:color="auto" w:sz="4" w:space="0"/>
            </w:tcBorders>
            <w:textDirection w:val="tbRlV"/>
          </w:tcPr>
          <w:p w14:paraId="2F46384D">
            <w:pPr>
              <w:spacing w:after="0" w:line="240" w:lineRule="auto"/>
              <w:ind w:left="113" w:right="113"/>
              <w:jc w:val="center"/>
              <w:rPr>
                <w:rFonts w:hint="default" w:ascii="KaiTi_GB2312" w:eastAsia="KaiTi_GB2312"/>
                <w:sz w:val="24"/>
                <w:szCs w:val="28"/>
                <w:highlight w:val="none"/>
                <w:lang w:val="en-US" w:eastAsia="zh-CN"/>
              </w:rPr>
            </w:pPr>
            <w:r>
              <w:rPr>
                <w:rFonts w:hint="eastAsia" w:ascii="KaiTi_GB2312" w:eastAsia="KaiTi_GB2312"/>
                <w:sz w:val="22"/>
                <w:highlight w:val="none"/>
                <w:lang w:val="en-US" w:eastAsia="zh-CN"/>
              </w:rPr>
              <w:t>教学论文</w:t>
            </w:r>
          </w:p>
        </w:tc>
        <w:tc>
          <w:tcPr>
            <w:tcW w:w="668" w:type="dxa"/>
            <w:tcBorders>
              <w:top w:val="single" w:color="auto" w:sz="4" w:space="0"/>
              <w:left w:val="single" w:color="auto" w:sz="4" w:space="0"/>
              <w:bottom w:val="single" w:color="auto" w:sz="4" w:space="0"/>
              <w:right w:val="single" w:color="auto" w:sz="4" w:space="0"/>
            </w:tcBorders>
            <w:vAlign w:val="center"/>
          </w:tcPr>
          <w:p w14:paraId="67516344">
            <w:pPr>
              <w:spacing w:after="0" w:line="240" w:lineRule="auto"/>
              <w:jc w:val="center"/>
              <w:rPr>
                <w:rFonts w:eastAsia="KaiTi_GB2312"/>
                <w:sz w:val="24"/>
                <w:szCs w:val="28"/>
                <w:highlight w:val="none"/>
              </w:rPr>
            </w:pPr>
            <w:r>
              <w:rPr>
                <w:rFonts w:eastAsia="KaiTi_GB2312"/>
                <w:sz w:val="24"/>
                <w:szCs w:val="28"/>
                <w:highlight w:val="none"/>
              </w:rPr>
              <w:t>1</w:t>
            </w:r>
          </w:p>
        </w:tc>
        <w:tc>
          <w:tcPr>
            <w:tcW w:w="1950" w:type="dxa"/>
            <w:tcBorders>
              <w:top w:val="single" w:color="auto" w:sz="4" w:space="0"/>
              <w:left w:val="single" w:color="auto" w:sz="4" w:space="0"/>
              <w:bottom w:val="single" w:color="auto" w:sz="4" w:space="0"/>
              <w:right w:val="single" w:color="auto" w:sz="4" w:space="0"/>
            </w:tcBorders>
            <w:vAlign w:val="center"/>
          </w:tcPr>
          <w:p w14:paraId="5300623F">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数字健康</w:t>
            </w:r>
            <w:r>
              <w:rPr>
                <w:rFonts w:hint="eastAsia" w:ascii="KaiTi_GB2312" w:eastAsia="KaiTi_GB2312"/>
                <w:sz w:val="24"/>
                <w:szCs w:val="28"/>
                <w:highlight w:val="none"/>
                <w:lang w:val="en-US" w:eastAsia="zh-CN"/>
              </w:rPr>
              <w:fldChar w:fldCharType="begin"/>
            </w:r>
            <w:r>
              <w:rPr>
                <w:rFonts w:hint="eastAsia" w:ascii="KaiTi_GB2312" w:eastAsia="KaiTi_GB2312"/>
                <w:sz w:val="24"/>
                <w:szCs w:val="28"/>
                <w:highlight w:val="none"/>
                <w:lang w:val="en-US" w:eastAsia="zh-CN"/>
              </w:rPr>
              <w:instrText xml:space="preserve"> HYPERLINK "https://webvpn.njucm.edu.cn/https/webvpn34dba54512b1dbccec764ab274be469e/kcms2/article/abstract?v=ebrKgZyeBkx5_6PTh6qXCzEkL0IGiN9E0XJsTwUWd15ki4MwKSpqiBmrscLQ73ZZU5b7eWBdbWmvb52v3EyhRu3oK_2fJrxwE_uXlLTINTirkDuKW3ZNFXytFNyvTGuYt9ShhApHddauLo5EwGe1sQ==&amp;uniplatform=NZKPT&amp;language=CHS" \t "https://webvpn.njucm.edu.cn/https/webvpn34dba54512b1dbccec764ab274be469e/kns8s/defaultresult/_blank" </w:instrText>
            </w:r>
            <w:r>
              <w:rPr>
                <w:rFonts w:hint="eastAsia" w:ascii="KaiTi_GB2312" w:eastAsia="KaiTi_GB2312"/>
                <w:sz w:val="24"/>
                <w:szCs w:val="28"/>
                <w:highlight w:val="none"/>
                <w:lang w:val="en-US" w:eastAsia="zh-CN"/>
              </w:rPr>
              <w:fldChar w:fldCharType="separate"/>
            </w:r>
            <w:r>
              <w:rPr>
                <w:rFonts w:hint="eastAsia" w:ascii="KaiTi_GB2312" w:eastAsia="KaiTi_GB2312"/>
                <w:sz w:val="24"/>
                <w:szCs w:val="28"/>
                <w:highlight w:val="none"/>
                <w:lang w:val="en-US" w:eastAsia="zh-CN"/>
              </w:rPr>
              <w:t>素养的概念及测量工具综述</w:t>
            </w:r>
            <w:r>
              <w:rPr>
                <w:rFonts w:hint="eastAsia" w:ascii="KaiTi_GB2312" w:eastAsia="KaiTi_GB2312"/>
                <w:sz w:val="24"/>
                <w:szCs w:val="28"/>
                <w:highlight w:val="none"/>
                <w:lang w:val="en-US" w:eastAsia="zh-CN"/>
              </w:rPr>
              <w:fldChar w:fldCharType="end"/>
            </w:r>
          </w:p>
        </w:tc>
        <w:tc>
          <w:tcPr>
            <w:tcW w:w="1773" w:type="dxa"/>
            <w:tcBorders>
              <w:top w:val="single" w:color="auto" w:sz="4" w:space="0"/>
              <w:left w:val="single" w:color="auto" w:sz="4" w:space="0"/>
              <w:bottom w:val="single" w:color="auto" w:sz="4" w:space="0"/>
              <w:right w:val="single" w:color="auto" w:sz="4" w:space="0"/>
            </w:tcBorders>
            <w:vAlign w:val="center"/>
          </w:tcPr>
          <w:p w14:paraId="572A585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中国健康教育</w:t>
            </w:r>
          </w:p>
        </w:tc>
        <w:tc>
          <w:tcPr>
            <w:tcW w:w="723" w:type="dxa"/>
            <w:tcBorders>
              <w:top w:val="single" w:color="auto" w:sz="4" w:space="0"/>
              <w:left w:val="single" w:color="auto" w:sz="4" w:space="0"/>
              <w:bottom w:val="single" w:color="auto" w:sz="4" w:space="0"/>
              <w:right w:val="single" w:color="auto" w:sz="4" w:space="0"/>
            </w:tcBorders>
            <w:vAlign w:val="center"/>
          </w:tcPr>
          <w:p w14:paraId="2EE7968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7（39）</w:t>
            </w:r>
          </w:p>
        </w:tc>
        <w:tc>
          <w:tcPr>
            <w:tcW w:w="995" w:type="dxa"/>
            <w:tcBorders>
              <w:top w:val="single" w:color="auto" w:sz="4" w:space="0"/>
              <w:left w:val="single" w:color="auto" w:sz="4" w:space="0"/>
              <w:bottom w:val="single" w:color="auto" w:sz="4" w:space="0"/>
              <w:right w:val="single" w:color="auto" w:sz="4" w:space="0"/>
            </w:tcBorders>
            <w:vAlign w:val="center"/>
          </w:tcPr>
          <w:p w14:paraId="016E5376">
            <w:pPr>
              <w:spacing w:after="0" w:line="240" w:lineRule="auto"/>
              <w:jc w:val="center"/>
              <w:rPr>
                <w:rFonts w:hint="default" w:ascii="KaiTi_GB2312" w:eastAsia="KaiTi_GB2312"/>
                <w:sz w:val="24"/>
                <w:szCs w:val="28"/>
                <w:highlight w:val="none"/>
                <w:lang w:val="en-US"/>
              </w:rPr>
            </w:pPr>
            <w:r>
              <w:rPr>
                <w:rFonts w:hint="eastAsia" w:ascii="KaiTi_GB2312" w:eastAsia="KaiTi_GB2312"/>
                <w:sz w:val="24"/>
                <w:szCs w:val="28"/>
                <w:highlight w:val="none"/>
                <w:lang w:val="en-US" w:eastAsia="zh-CN"/>
              </w:rPr>
              <w:t>2023.07</w:t>
            </w:r>
          </w:p>
        </w:tc>
        <w:tc>
          <w:tcPr>
            <w:tcW w:w="859" w:type="dxa"/>
            <w:tcBorders>
              <w:top w:val="single" w:color="auto" w:sz="4" w:space="0"/>
              <w:left w:val="single" w:color="auto" w:sz="4" w:space="0"/>
              <w:bottom w:val="single" w:color="auto" w:sz="4" w:space="0"/>
              <w:right w:val="single" w:color="auto" w:sz="4" w:space="0"/>
            </w:tcBorders>
            <w:vAlign w:val="center"/>
          </w:tcPr>
          <w:p w14:paraId="1500DC2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北大核心</w:t>
            </w:r>
          </w:p>
        </w:tc>
        <w:tc>
          <w:tcPr>
            <w:tcW w:w="1323" w:type="dxa"/>
            <w:tcBorders>
              <w:top w:val="single" w:color="auto" w:sz="4" w:space="0"/>
              <w:left w:val="single" w:color="auto" w:sz="4" w:space="0"/>
              <w:bottom w:val="single" w:color="auto" w:sz="4" w:space="0"/>
              <w:right w:val="single" w:color="auto" w:sz="4" w:space="0"/>
            </w:tcBorders>
            <w:vAlign w:val="center"/>
          </w:tcPr>
          <w:p w14:paraId="0E5F02BA">
            <w:pPr>
              <w:spacing w:after="0" w:line="240" w:lineRule="auto"/>
              <w:jc w:val="center"/>
              <w:rPr>
                <w:rFonts w:ascii="KaiTi_GB2312" w:eastAsia="KaiTi_GB2312"/>
                <w:sz w:val="24"/>
                <w:szCs w:val="28"/>
                <w:highlight w:val="none"/>
              </w:rPr>
            </w:pPr>
          </w:p>
        </w:tc>
        <w:tc>
          <w:tcPr>
            <w:tcW w:w="1991" w:type="dxa"/>
            <w:tcBorders>
              <w:top w:val="single" w:color="auto" w:sz="4" w:space="0"/>
              <w:left w:val="single" w:color="auto" w:sz="4" w:space="0"/>
              <w:bottom w:val="single" w:color="auto" w:sz="4" w:space="0"/>
              <w:right w:val="single" w:color="auto" w:sz="4" w:space="0"/>
            </w:tcBorders>
            <w:vAlign w:val="center"/>
          </w:tcPr>
          <w:p w14:paraId="518AE088">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唯一通讯</w:t>
            </w:r>
          </w:p>
        </w:tc>
        <w:tc>
          <w:tcPr>
            <w:tcW w:w="1432" w:type="dxa"/>
            <w:tcBorders>
              <w:top w:val="single" w:color="auto" w:sz="4" w:space="0"/>
              <w:left w:val="single" w:color="auto" w:sz="4" w:space="0"/>
              <w:bottom w:val="single" w:color="auto" w:sz="4" w:space="0"/>
              <w:right w:val="single" w:color="auto" w:sz="4" w:space="0"/>
            </w:tcBorders>
            <w:vAlign w:val="center"/>
          </w:tcPr>
          <w:p w14:paraId="0FD9071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982" w:type="dxa"/>
            <w:tcBorders>
              <w:top w:val="single" w:color="auto" w:sz="4" w:space="0"/>
              <w:left w:val="single" w:color="auto" w:sz="4" w:space="0"/>
              <w:bottom w:val="single" w:color="auto" w:sz="4" w:space="0"/>
              <w:right w:val="single" w:color="auto" w:sz="4" w:space="0"/>
            </w:tcBorders>
            <w:vAlign w:val="center"/>
          </w:tcPr>
          <w:p w14:paraId="3EE83300">
            <w:pPr>
              <w:spacing w:after="0" w:line="240" w:lineRule="auto"/>
              <w:jc w:val="center"/>
              <w:rPr>
                <w:rFonts w:ascii="KaiTi_GB2312" w:eastAsia="KaiTi_GB2312"/>
                <w:sz w:val="24"/>
                <w:szCs w:val="28"/>
                <w:highlight w:val="none"/>
              </w:rPr>
            </w:pPr>
          </w:p>
        </w:tc>
        <w:tc>
          <w:tcPr>
            <w:tcW w:w="859" w:type="dxa"/>
            <w:tcBorders>
              <w:top w:val="single" w:color="auto" w:sz="4" w:space="0"/>
              <w:left w:val="single" w:color="auto" w:sz="4" w:space="0"/>
              <w:bottom w:val="single" w:color="auto" w:sz="4" w:space="0"/>
              <w:right w:val="single" w:color="auto" w:sz="4" w:space="0"/>
            </w:tcBorders>
            <w:vAlign w:val="center"/>
          </w:tcPr>
          <w:p w14:paraId="6A93563B">
            <w:pPr>
              <w:spacing w:after="0" w:line="240" w:lineRule="auto"/>
              <w:jc w:val="center"/>
              <w:rPr>
                <w:rFonts w:ascii="KaiTi_GB2312" w:eastAsia="KaiTi_GB2312"/>
                <w:sz w:val="24"/>
                <w:szCs w:val="28"/>
                <w:highlight w:val="none"/>
              </w:rPr>
            </w:pPr>
          </w:p>
        </w:tc>
      </w:tr>
      <w:tr w14:paraId="2E12F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trPr>
        <w:tc>
          <w:tcPr>
            <w:tcW w:w="580" w:type="dxa"/>
            <w:vMerge w:val="continue"/>
            <w:tcBorders>
              <w:right w:val="single" w:color="auto" w:sz="2" w:space="0"/>
            </w:tcBorders>
            <w:vAlign w:val="bottom"/>
          </w:tcPr>
          <w:p w14:paraId="4D9E57DE">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right w:val="single" w:color="auto" w:sz="4" w:space="0"/>
            </w:tcBorders>
            <w:vAlign w:val="bottom"/>
          </w:tcPr>
          <w:p w14:paraId="0C0E6F42">
            <w:pPr>
              <w:spacing w:after="0" w:line="240" w:lineRule="auto"/>
              <w:jc w:val="center"/>
              <w:rPr>
                <w:rFonts w:ascii="KaiTi_GB2312" w:eastAsia="KaiTi_GB2312"/>
                <w:sz w:val="24"/>
                <w:szCs w:val="28"/>
                <w:highlight w:val="none"/>
              </w:rPr>
            </w:pPr>
          </w:p>
        </w:tc>
        <w:tc>
          <w:tcPr>
            <w:tcW w:w="668" w:type="dxa"/>
            <w:tcBorders>
              <w:top w:val="single" w:color="auto" w:sz="4" w:space="0"/>
              <w:left w:val="single" w:color="auto" w:sz="4" w:space="0"/>
              <w:bottom w:val="single" w:color="auto" w:sz="4" w:space="0"/>
              <w:right w:val="single" w:color="auto" w:sz="4" w:space="0"/>
            </w:tcBorders>
            <w:vAlign w:val="center"/>
          </w:tcPr>
          <w:p w14:paraId="6C4F0AE0">
            <w:pPr>
              <w:spacing w:after="0" w:line="240" w:lineRule="auto"/>
              <w:jc w:val="center"/>
              <w:rPr>
                <w:rFonts w:eastAsia="KaiTi_GB2312"/>
                <w:sz w:val="24"/>
                <w:szCs w:val="28"/>
                <w:highlight w:val="none"/>
              </w:rPr>
            </w:pPr>
            <w:r>
              <w:rPr>
                <w:rFonts w:eastAsia="KaiTi_GB2312"/>
                <w:sz w:val="24"/>
                <w:szCs w:val="28"/>
                <w:highlight w:val="none"/>
              </w:rPr>
              <w:t>2</w:t>
            </w:r>
          </w:p>
        </w:tc>
        <w:tc>
          <w:tcPr>
            <w:tcW w:w="1950" w:type="dxa"/>
            <w:tcBorders>
              <w:top w:val="single" w:color="auto" w:sz="4" w:space="0"/>
              <w:left w:val="single" w:color="auto" w:sz="4" w:space="0"/>
              <w:bottom w:val="single" w:color="auto" w:sz="4" w:space="0"/>
              <w:right w:val="single" w:color="auto" w:sz="4" w:space="0"/>
            </w:tcBorders>
            <w:vAlign w:val="center"/>
          </w:tcPr>
          <w:p w14:paraId="394F87C0">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基于SPOC平台翻转课堂教学模式在“传染病护理学”中的应用</w:t>
            </w:r>
          </w:p>
        </w:tc>
        <w:tc>
          <w:tcPr>
            <w:tcW w:w="1773" w:type="dxa"/>
            <w:tcBorders>
              <w:top w:val="single" w:color="auto" w:sz="4" w:space="0"/>
              <w:left w:val="single" w:color="auto" w:sz="4" w:space="0"/>
              <w:bottom w:val="single" w:color="auto" w:sz="4" w:space="0"/>
              <w:right w:val="single" w:color="auto" w:sz="4" w:space="0"/>
            </w:tcBorders>
            <w:vAlign w:val="center"/>
          </w:tcPr>
          <w:p w14:paraId="755AE4E8">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教育教学论坛</w:t>
            </w:r>
          </w:p>
        </w:tc>
        <w:tc>
          <w:tcPr>
            <w:tcW w:w="723" w:type="dxa"/>
            <w:tcBorders>
              <w:top w:val="single" w:color="auto" w:sz="4" w:space="0"/>
              <w:left w:val="single" w:color="auto" w:sz="4" w:space="0"/>
              <w:bottom w:val="single" w:color="auto" w:sz="4" w:space="0"/>
              <w:right w:val="single" w:color="auto" w:sz="4" w:space="0"/>
            </w:tcBorders>
            <w:vAlign w:val="center"/>
          </w:tcPr>
          <w:p w14:paraId="002F666E">
            <w:pPr>
              <w:spacing w:after="0" w:line="240" w:lineRule="auto"/>
              <w:jc w:val="center"/>
              <w:rPr>
                <w:rFonts w:ascii="KaiTi_GB2312" w:eastAsia="KaiTi_GB2312"/>
                <w:sz w:val="24"/>
                <w:szCs w:val="28"/>
                <w:highlight w:val="none"/>
              </w:rPr>
            </w:pPr>
            <w:r>
              <w:rPr>
                <w:rFonts w:hint="eastAsia" w:eastAsia="楷体"/>
                <w:spacing w:val="-11"/>
                <w:sz w:val="20"/>
                <w:szCs w:val="22"/>
                <w:highlight w:val="none"/>
                <w:lang w:val="en-US" w:eastAsia="zh-CN"/>
              </w:rPr>
              <w:t xml:space="preserve"> </w:t>
            </w:r>
            <w:r>
              <w:rPr>
                <w:rFonts w:hint="eastAsia" w:ascii="KaiTi_GB2312" w:eastAsia="KaiTi_GB2312"/>
                <w:sz w:val="24"/>
                <w:szCs w:val="28"/>
                <w:highlight w:val="none"/>
                <w:lang w:val="en-US" w:eastAsia="zh-CN"/>
              </w:rPr>
              <w:t>(14)</w:t>
            </w:r>
          </w:p>
        </w:tc>
        <w:tc>
          <w:tcPr>
            <w:tcW w:w="995" w:type="dxa"/>
            <w:tcBorders>
              <w:top w:val="single" w:color="auto" w:sz="4" w:space="0"/>
              <w:left w:val="single" w:color="auto" w:sz="4" w:space="0"/>
              <w:bottom w:val="single" w:color="auto" w:sz="4" w:space="0"/>
              <w:right w:val="single" w:color="auto" w:sz="4" w:space="0"/>
            </w:tcBorders>
            <w:vAlign w:val="center"/>
          </w:tcPr>
          <w:p w14:paraId="6D8C0883">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2025.04</w:t>
            </w:r>
          </w:p>
        </w:tc>
        <w:tc>
          <w:tcPr>
            <w:tcW w:w="859" w:type="dxa"/>
            <w:tcBorders>
              <w:top w:val="single" w:color="auto" w:sz="4" w:space="0"/>
              <w:left w:val="single" w:color="auto" w:sz="4" w:space="0"/>
              <w:bottom w:val="single" w:color="auto" w:sz="4" w:space="0"/>
              <w:right w:val="single" w:color="auto" w:sz="4" w:space="0"/>
            </w:tcBorders>
            <w:vAlign w:val="center"/>
          </w:tcPr>
          <w:p w14:paraId="28B3EC17">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省级期刊</w:t>
            </w:r>
          </w:p>
        </w:tc>
        <w:tc>
          <w:tcPr>
            <w:tcW w:w="1323" w:type="dxa"/>
            <w:tcBorders>
              <w:top w:val="single" w:color="auto" w:sz="4" w:space="0"/>
              <w:left w:val="single" w:color="auto" w:sz="4" w:space="0"/>
              <w:bottom w:val="single" w:color="auto" w:sz="4" w:space="0"/>
              <w:right w:val="single" w:color="auto" w:sz="4" w:space="0"/>
            </w:tcBorders>
            <w:vAlign w:val="center"/>
          </w:tcPr>
          <w:p w14:paraId="679F23BE">
            <w:pPr>
              <w:spacing w:after="0" w:line="240" w:lineRule="auto"/>
              <w:jc w:val="center"/>
              <w:rPr>
                <w:rFonts w:ascii="KaiTi_GB2312" w:eastAsia="KaiTi_GB2312"/>
                <w:sz w:val="24"/>
                <w:szCs w:val="28"/>
                <w:highlight w:val="none"/>
              </w:rPr>
            </w:pPr>
          </w:p>
        </w:tc>
        <w:tc>
          <w:tcPr>
            <w:tcW w:w="1991" w:type="dxa"/>
            <w:tcBorders>
              <w:top w:val="single" w:color="auto" w:sz="4" w:space="0"/>
              <w:left w:val="single" w:color="auto" w:sz="4" w:space="0"/>
              <w:bottom w:val="single" w:color="auto" w:sz="4" w:space="0"/>
              <w:right w:val="single" w:color="auto" w:sz="4" w:space="0"/>
            </w:tcBorders>
            <w:vAlign w:val="center"/>
          </w:tcPr>
          <w:p w14:paraId="4DA26C9A">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第一作者</w:t>
            </w:r>
          </w:p>
        </w:tc>
        <w:tc>
          <w:tcPr>
            <w:tcW w:w="1432" w:type="dxa"/>
            <w:tcBorders>
              <w:top w:val="single" w:color="auto" w:sz="4" w:space="0"/>
              <w:left w:val="single" w:color="auto" w:sz="4" w:space="0"/>
              <w:bottom w:val="single" w:color="auto" w:sz="4" w:space="0"/>
              <w:right w:val="single" w:color="auto" w:sz="4" w:space="0"/>
            </w:tcBorders>
            <w:vAlign w:val="center"/>
          </w:tcPr>
          <w:p w14:paraId="53616669">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982" w:type="dxa"/>
            <w:tcBorders>
              <w:top w:val="single" w:color="auto" w:sz="4" w:space="0"/>
              <w:left w:val="single" w:color="auto" w:sz="4" w:space="0"/>
              <w:bottom w:val="single" w:color="auto" w:sz="4" w:space="0"/>
              <w:right w:val="single" w:color="auto" w:sz="4" w:space="0"/>
            </w:tcBorders>
            <w:vAlign w:val="center"/>
          </w:tcPr>
          <w:p w14:paraId="2AC524F2">
            <w:pPr>
              <w:spacing w:after="0" w:line="240" w:lineRule="auto"/>
              <w:jc w:val="center"/>
              <w:rPr>
                <w:rFonts w:ascii="KaiTi_GB2312" w:eastAsia="KaiTi_GB2312"/>
                <w:sz w:val="24"/>
                <w:szCs w:val="28"/>
                <w:highlight w:val="none"/>
              </w:rPr>
            </w:pPr>
          </w:p>
        </w:tc>
        <w:tc>
          <w:tcPr>
            <w:tcW w:w="859" w:type="dxa"/>
            <w:tcBorders>
              <w:top w:val="single" w:color="auto" w:sz="4" w:space="0"/>
              <w:left w:val="single" w:color="auto" w:sz="4" w:space="0"/>
              <w:bottom w:val="single" w:color="auto" w:sz="4" w:space="0"/>
              <w:right w:val="single" w:color="auto" w:sz="4" w:space="0"/>
            </w:tcBorders>
            <w:vAlign w:val="center"/>
          </w:tcPr>
          <w:p w14:paraId="1B12A1B7">
            <w:pPr>
              <w:spacing w:after="0" w:line="240" w:lineRule="auto"/>
              <w:jc w:val="center"/>
              <w:rPr>
                <w:rFonts w:ascii="KaiTi_GB2312" w:eastAsia="KaiTi_GB2312"/>
                <w:sz w:val="24"/>
                <w:szCs w:val="28"/>
                <w:highlight w:val="none"/>
              </w:rPr>
            </w:pPr>
          </w:p>
        </w:tc>
      </w:tr>
      <w:tr w14:paraId="4874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exact"/>
        </w:trPr>
        <w:tc>
          <w:tcPr>
            <w:tcW w:w="580" w:type="dxa"/>
            <w:vMerge w:val="continue"/>
            <w:tcBorders>
              <w:right w:val="single" w:color="auto" w:sz="2" w:space="0"/>
            </w:tcBorders>
            <w:vAlign w:val="bottom"/>
          </w:tcPr>
          <w:p w14:paraId="34D2AB19">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right w:val="single" w:color="auto" w:sz="4" w:space="0"/>
            </w:tcBorders>
            <w:vAlign w:val="bottom"/>
          </w:tcPr>
          <w:p w14:paraId="200625D0">
            <w:pPr>
              <w:spacing w:after="0" w:line="240" w:lineRule="auto"/>
              <w:jc w:val="center"/>
              <w:rPr>
                <w:rFonts w:ascii="KaiTi_GB2312" w:eastAsia="KaiTi_GB2312"/>
                <w:sz w:val="24"/>
                <w:szCs w:val="28"/>
                <w:highlight w:val="none"/>
              </w:rPr>
            </w:pPr>
          </w:p>
        </w:tc>
        <w:tc>
          <w:tcPr>
            <w:tcW w:w="668" w:type="dxa"/>
            <w:tcBorders>
              <w:top w:val="single" w:color="auto" w:sz="4" w:space="0"/>
              <w:left w:val="single" w:color="auto" w:sz="4" w:space="0"/>
              <w:bottom w:val="single" w:color="auto" w:sz="4" w:space="0"/>
              <w:right w:val="single" w:color="auto" w:sz="4" w:space="0"/>
            </w:tcBorders>
            <w:vAlign w:val="center"/>
          </w:tcPr>
          <w:p w14:paraId="4A08EFDE">
            <w:pPr>
              <w:spacing w:after="0" w:line="240" w:lineRule="auto"/>
              <w:jc w:val="center"/>
              <w:rPr>
                <w:rFonts w:eastAsia="KaiTi_GB2312"/>
                <w:sz w:val="24"/>
                <w:szCs w:val="28"/>
                <w:highlight w:val="none"/>
              </w:rPr>
            </w:pPr>
            <w:r>
              <w:rPr>
                <w:rFonts w:eastAsia="KaiTi_GB2312"/>
                <w:sz w:val="24"/>
                <w:szCs w:val="28"/>
                <w:highlight w:val="none"/>
              </w:rPr>
              <w:t>3</w:t>
            </w:r>
          </w:p>
        </w:tc>
        <w:tc>
          <w:tcPr>
            <w:tcW w:w="1950" w:type="dxa"/>
            <w:tcBorders>
              <w:top w:val="single" w:color="auto" w:sz="4" w:space="0"/>
              <w:left w:val="single" w:color="auto" w:sz="4" w:space="0"/>
              <w:bottom w:val="single" w:color="auto" w:sz="4" w:space="0"/>
              <w:right w:val="single" w:color="auto" w:sz="4" w:space="0"/>
            </w:tcBorders>
            <w:shd w:val="clear"/>
            <w:vAlign w:val="center"/>
          </w:tcPr>
          <w:p w14:paraId="0DF7F98D">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bCs/>
                <w:sz w:val="20"/>
                <w:szCs w:val="21"/>
                <w:lang w:val="en-US" w:eastAsia="zh-CN"/>
              </w:rPr>
              <w:fldChar w:fldCharType="begin"/>
            </w:r>
            <w:r>
              <w:rPr>
                <w:rFonts w:hint="eastAsia"/>
                <w:bCs/>
                <w:sz w:val="20"/>
                <w:szCs w:val="21"/>
                <w:lang w:val="en-US" w:eastAsia="zh-CN"/>
              </w:rPr>
              <w:instrText xml:space="preserve"> HYPERLINK "https://webvpn.njucm.edu.cn/https/webvpn34dba54512b1dbccec764ab274be469e/kcms2/article/abstract?v=ebrKgZyeBkyCO8rjg0i6UAGmaHVCPoSt8Hq0hY8RLDd-cS26ZknjQMeZkbSh5TE3gl8xiEKueMz_DkPECYNNVsorJ734vOsJZKYr5YGH9HKwpT8ux91ivhkvEv39jda_G3zh3YUmEvCbfZaLb0VGlA==&amp;uniplatform=NZKPT&amp;language=CHS" \t "https://webvpn.njucm.edu.cn/https/webvpn34dba54512b1dbccec764ab274be469e/kns8s/defaultresult/_blank" </w:instrText>
            </w:r>
            <w:r>
              <w:rPr>
                <w:rFonts w:hint="eastAsia"/>
                <w:bCs/>
                <w:sz w:val="20"/>
                <w:szCs w:val="21"/>
                <w:lang w:val="en-US" w:eastAsia="zh-CN"/>
              </w:rPr>
              <w:fldChar w:fldCharType="separate"/>
            </w:r>
            <w:r>
              <w:rPr>
                <w:rFonts w:hint="eastAsia" w:ascii="KaiTi_GB2312" w:eastAsia="KaiTi_GB2312"/>
                <w:sz w:val="24"/>
                <w:szCs w:val="28"/>
                <w:highlight w:val="none"/>
                <w:lang w:val="en-US" w:eastAsia="zh-CN"/>
              </w:rPr>
              <w:t>基于微课的翻转课堂教学模式在呼吸系统疾病病人护理教学中的应用</w:t>
            </w:r>
            <w:r>
              <w:rPr>
                <w:rFonts w:hint="eastAsia"/>
                <w:bCs/>
                <w:sz w:val="20"/>
                <w:szCs w:val="21"/>
                <w:lang w:val="en-US" w:eastAsia="zh-CN"/>
              </w:rPr>
              <w:fldChar w:fldCharType="end"/>
            </w:r>
          </w:p>
        </w:tc>
        <w:tc>
          <w:tcPr>
            <w:tcW w:w="1773" w:type="dxa"/>
            <w:tcBorders>
              <w:top w:val="single" w:color="auto" w:sz="4" w:space="0"/>
              <w:left w:val="single" w:color="auto" w:sz="4" w:space="0"/>
              <w:bottom w:val="single" w:color="auto" w:sz="4" w:space="0"/>
              <w:right w:val="single" w:color="auto" w:sz="4" w:space="0"/>
            </w:tcBorders>
            <w:shd w:val="clear"/>
            <w:vAlign w:val="center"/>
          </w:tcPr>
          <w:p w14:paraId="3E7E1AF8">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教育现代化</w:t>
            </w:r>
          </w:p>
        </w:tc>
        <w:tc>
          <w:tcPr>
            <w:tcW w:w="723" w:type="dxa"/>
            <w:tcBorders>
              <w:top w:val="single" w:color="auto" w:sz="4" w:space="0"/>
              <w:left w:val="single" w:color="auto" w:sz="4" w:space="0"/>
              <w:bottom w:val="single" w:color="auto" w:sz="4" w:space="0"/>
              <w:right w:val="single" w:color="auto" w:sz="4" w:space="0"/>
            </w:tcBorders>
            <w:shd w:val="clear"/>
            <w:vAlign w:val="center"/>
          </w:tcPr>
          <w:p w14:paraId="245D5BAA">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6（56）</w:t>
            </w:r>
          </w:p>
        </w:tc>
        <w:tc>
          <w:tcPr>
            <w:tcW w:w="995" w:type="dxa"/>
            <w:tcBorders>
              <w:top w:val="single" w:color="auto" w:sz="4" w:space="0"/>
              <w:left w:val="single" w:color="auto" w:sz="4" w:space="0"/>
              <w:bottom w:val="single" w:color="auto" w:sz="4" w:space="0"/>
              <w:right w:val="single" w:color="auto" w:sz="4" w:space="0"/>
            </w:tcBorders>
            <w:shd w:val="clear"/>
            <w:vAlign w:val="center"/>
          </w:tcPr>
          <w:p w14:paraId="31FA5F54">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2019.07</w:t>
            </w:r>
          </w:p>
        </w:tc>
        <w:tc>
          <w:tcPr>
            <w:tcW w:w="859" w:type="dxa"/>
            <w:tcBorders>
              <w:top w:val="single" w:color="auto" w:sz="4" w:space="0"/>
              <w:left w:val="single" w:color="auto" w:sz="4" w:space="0"/>
              <w:bottom w:val="single" w:color="auto" w:sz="4" w:space="0"/>
              <w:right w:val="single" w:color="auto" w:sz="4" w:space="0"/>
            </w:tcBorders>
            <w:shd w:val="clear"/>
            <w:vAlign w:val="center"/>
          </w:tcPr>
          <w:p w14:paraId="20703857">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省级期刊</w:t>
            </w:r>
          </w:p>
        </w:tc>
        <w:tc>
          <w:tcPr>
            <w:tcW w:w="1323" w:type="dxa"/>
            <w:tcBorders>
              <w:top w:val="single" w:color="auto" w:sz="4" w:space="0"/>
              <w:left w:val="single" w:color="auto" w:sz="4" w:space="0"/>
              <w:bottom w:val="single" w:color="auto" w:sz="4" w:space="0"/>
              <w:right w:val="single" w:color="auto" w:sz="4" w:space="0"/>
            </w:tcBorders>
            <w:shd w:val="clear"/>
            <w:vAlign w:val="center"/>
          </w:tcPr>
          <w:p w14:paraId="12726FE6">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991" w:type="dxa"/>
            <w:tcBorders>
              <w:top w:val="single" w:color="auto" w:sz="4" w:space="0"/>
              <w:left w:val="single" w:color="auto" w:sz="4" w:space="0"/>
              <w:bottom w:val="single" w:color="auto" w:sz="4" w:space="0"/>
              <w:right w:val="single" w:color="auto" w:sz="4" w:space="0"/>
            </w:tcBorders>
            <w:shd w:val="clear"/>
            <w:vAlign w:val="center"/>
          </w:tcPr>
          <w:p w14:paraId="3C73EFF2">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1432" w:type="dxa"/>
            <w:tcBorders>
              <w:top w:val="single" w:color="auto" w:sz="4" w:space="0"/>
              <w:left w:val="single" w:color="auto" w:sz="4" w:space="0"/>
              <w:bottom w:val="single" w:color="auto" w:sz="4" w:space="0"/>
              <w:right w:val="single" w:color="auto" w:sz="4" w:space="0"/>
            </w:tcBorders>
            <w:shd w:val="clear"/>
            <w:vAlign w:val="center"/>
          </w:tcPr>
          <w:p w14:paraId="5C8520E2">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是</w:t>
            </w:r>
          </w:p>
        </w:tc>
        <w:tc>
          <w:tcPr>
            <w:tcW w:w="982" w:type="dxa"/>
            <w:tcBorders>
              <w:top w:val="single" w:color="auto" w:sz="4" w:space="0"/>
              <w:left w:val="single" w:color="auto" w:sz="4" w:space="0"/>
              <w:bottom w:val="single" w:color="auto" w:sz="4" w:space="0"/>
              <w:right w:val="single" w:color="auto" w:sz="4" w:space="0"/>
            </w:tcBorders>
            <w:vAlign w:val="center"/>
          </w:tcPr>
          <w:p w14:paraId="79997660">
            <w:pPr>
              <w:spacing w:after="0" w:line="240" w:lineRule="auto"/>
              <w:jc w:val="center"/>
              <w:rPr>
                <w:rFonts w:ascii="KaiTi_GB2312" w:eastAsia="KaiTi_GB2312"/>
                <w:sz w:val="24"/>
                <w:szCs w:val="28"/>
                <w:highlight w:val="none"/>
              </w:rPr>
            </w:pPr>
          </w:p>
        </w:tc>
        <w:tc>
          <w:tcPr>
            <w:tcW w:w="859" w:type="dxa"/>
            <w:tcBorders>
              <w:top w:val="single" w:color="auto" w:sz="4" w:space="0"/>
              <w:left w:val="single" w:color="auto" w:sz="4" w:space="0"/>
              <w:bottom w:val="single" w:color="auto" w:sz="4" w:space="0"/>
              <w:right w:val="single" w:color="auto" w:sz="4" w:space="0"/>
            </w:tcBorders>
            <w:vAlign w:val="center"/>
          </w:tcPr>
          <w:p w14:paraId="6490D768">
            <w:pPr>
              <w:spacing w:after="0" w:line="240" w:lineRule="auto"/>
              <w:jc w:val="center"/>
              <w:rPr>
                <w:rFonts w:ascii="KaiTi_GB2312" w:eastAsia="KaiTi_GB2312"/>
                <w:sz w:val="24"/>
                <w:szCs w:val="28"/>
                <w:highlight w:val="none"/>
              </w:rPr>
            </w:pPr>
          </w:p>
        </w:tc>
      </w:tr>
      <w:tr w14:paraId="2C71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exact"/>
        </w:trPr>
        <w:tc>
          <w:tcPr>
            <w:tcW w:w="580" w:type="dxa"/>
            <w:vMerge w:val="continue"/>
            <w:tcBorders>
              <w:right w:val="single" w:color="auto" w:sz="2" w:space="0"/>
            </w:tcBorders>
            <w:vAlign w:val="bottom"/>
          </w:tcPr>
          <w:p w14:paraId="634DF26B">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right w:val="single" w:color="auto" w:sz="4" w:space="0"/>
            </w:tcBorders>
            <w:vAlign w:val="bottom"/>
          </w:tcPr>
          <w:p w14:paraId="17F99037">
            <w:pPr>
              <w:spacing w:after="0" w:line="240" w:lineRule="auto"/>
              <w:jc w:val="center"/>
              <w:rPr>
                <w:rFonts w:ascii="KaiTi_GB2312" w:eastAsia="KaiTi_GB2312"/>
                <w:sz w:val="24"/>
                <w:szCs w:val="28"/>
                <w:highlight w:val="none"/>
              </w:rPr>
            </w:pPr>
          </w:p>
        </w:tc>
        <w:tc>
          <w:tcPr>
            <w:tcW w:w="668" w:type="dxa"/>
            <w:tcBorders>
              <w:top w:val="single" w:color="auto" w:sz="4" w:space="0"/>
              <w:left w:val="single" w:color="auto" w:sz="4" w:space="0"/>
              <w:bottom w:val="single" w:color="auto" w:sz="4" w:space="0"/>
              <w:right w:val="single" w:color="auto" w:sz="4" w:space="0"/>
            </w:tcBorders>
            <w:vAlign w:val="center"/>
          </w:tcPr>
          <w:p w14:paraId="4EC24C54">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1950" w:type="dxa"/>
            <w:tcBorders>
              <w:top w:val="single" w:color="auto" w:sz="4" w:space="0"/>
              <w:left w:val="single" w:color="auto" w:sz="4" w:space="0"/>
              <w:bottom w:val="single" w:color="auto" w:sz="4" w:space="0"/>
              <w:right w:val="single" w:color="auto" w:sz="4" w:space="0"/>
            </w:tcBorders>
            <w:shd w:val="clear"/>
            <w:vAlign w:val="center"/>
          </w:tcPr>
          <w:p w14:paraId="47DEB1B9">
            <w:pPr>
              <w:spacing w:after="0" w:line="240" w:lineRule="auto"/>
              <w:jc w:val="center"/>
              <w:rPr>
                <w:rFonts w:hint="eastAsia"/>
                <w:bCs/>
                <w:sz w:val="20"/>
                <w:szCs w:val="21"/>
                <w:lang w:val="en-US" w:eastAsia="zh-CN"/>
              </w:rPr>
            </w:pPr>
            <w:r>
              <w:rPr>
                <w:rFonts w:hint="eastAsia" w:ascii="KaiTi_GB2312" w:eastAsia="KaiTi_GB2312"/>
                <w:sz w:val="24"/>
                <w:szCs w:val="28"/>
                <w:highlight w:val="none"/>
                <w:lang w:val="en-US" w:eastAsia="zh-CN"/>
              </w:rPr>
              <w:fldChar w:fldCharType="begin"/>
            </w:r>
            <w:r>
              <w:rPr>
                <w:rFonts w:hint="eastAsia" w:ascii="KaiTi_GB2312" w:eastAsia="KaiTi_GB2312"/>
                <w:sz w:val="24"/>
                <w:szCs w:val="28"/>
                <w:highlight w:val="none"/>
                <w:lang w:val="en-US" w:eastAsia="zh-CN"/>
              </w:rPr>
              <w:instrText xml:space="preserve"> HYPERLINK "https://webvpn.njucm.edu.cn/https/webvpn34dba54512b1dbccec764ab274be469e/kcms2/article/abstract?v=ebrKgZyeBkx4jocIZJq7ednzX3kQ5o7gwc9Zul7olbdrRBvNmiIlxREhbx-rQdKFg9z6oew68IeA6V7XpqGhciwNTyFQGjZiSK0xB3bbG_-F88aOi6v2tO-WQGxaFU5zdcBjvTlM2uoePKbL7b8Nfg==&amp;uniplatform=NZKPT&amp;language=CHS" \t "https://webvpn.njucm.edu.cn/https/webvpn34dba54512b1dbccec764ab274be469e/kns8s/defaultresult/_blank" </w:instrText>
            </w:r>
            <w:r>
              <w:rPr>
                <w:rFonts w:hint="eastAsia" w:ascii="KaiTi_GB2312" w:eastAsia="KaiTi_GB2312"/>
                <w:sz w:val="24"/>
                <w:szCs w:val="28"/>
                <w:highlight w:val="none"/>
                <w:lang w:val="en-US" w:eastAsia="zh-CN"/>
              </w:rPr>
              <w:fldChar w:fldCharType="separate"/>
            </w:r>
            <w:r>
              <w:rPr>
                <w:rFonts w:hint="eastAsia" w:ascii="KaiTi_GB2312" w:eastAsia="KaiTi_GB2312"/>
                <w:sz w:val="24"/>
                <w:szCs w:val="28"/>
                <w:highlight w:val="none"/>
                <w:lang w:val="en-US" w:eastAsia="zh-CN"/>
              </w:rPr>
              <w:t>高年级在校本科护生自主学习能力现状及其影响因素的分析研究</w:t>
            </w:r>
            <w:r>
              <w:rPr>
                <w:rFonts w:hint="eastAsia" w:ascii="KaiTi_GB2312" w:eastAsia="KaiTi_GB2312"/>
                <w:sz w:val="24"/>
                <w:szCs w:val="28"/>
                <w:highlight w:val="none"/>
                <w:lang w:val="en-US" w:eastAsia="zh-CN"/>
              </w:rPr>
              <w:fldChar w:fldCharType="end"/>
            </w:r>
          </w:p>
        </w:tc>
        <w:tc>
          <w:tcPr>
            <w:tcW w:w="1773" w:type="dxa"/>
            <w:tcBorders>
              <w:top w:val="single" w:color="auto" w:sz="4" w:space="0"/>
              <w:left w:val="single" w:color="auto" w:sz="4" w:space="0"/>
              <w:bottom w:val="single" w:color="auto" w:sz="4" w:space="0"/>
              <w:right w:val="single" w:color="auto" w:sz="4" w:space="0"/>
            </w:tcBorders>
            <w:shd w:val="clear"/>
            <w:vAlign w:val="center"/>
          </w:tcPr>
          <w:p w14:paraId="02F42EE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教育现代化</w:t>
            </w:r>
          </w:p>
        </w:tc>
        <w:tc>
          <w:tcPr>
            <w:tcW w:w="723" w:type="dxa"/>
            <w:tcBorders>
              <w:top w:val="single" w:color="auto" w:sz="4" w:space="0"/>
              <w:left w:val="single" w:color="auto" w:sz="4" w:space="0"/>
              <w:bottom w:val="single" w:color="auto" w:sz="4" w:space="0"/>
              <w:right w:val="single" w:color="auto" w:sz="4" w:space="0"/>
            </w:tcBorders>
            <w:shd w:val="clear"/>
            <w:vAlign w:val="center"/>
          </w:tcPr>
          <w:p w14:paraId="241C907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6（48）</w:t>
            </w:r>
          </w:p>
        </w:tc>
        <w:tc>
          <w:tcPr>
            <w:tcW w:w="995" w:type="dxa"/>
            <w:tcBorders>
              <w:top w:val="single" w:color="auto" w:sz="4" w:space="0"/>
              <w:left w:val="single" w:color="auto" w:sz="4" w:space="0"/>
              <w:bottom w:val="single" w:color="auto" w:sz="4" w:space="0"/>
              <w:right w:val="single" w:color="auto" w:sz="4" w:space="0"/>
            </w:tcBorders>
            <w:shd w:val="clear"/>
            <w:vAlign w:val="center"/>
          </w:tcPr>
          <w:p w14:paraId="3E9EB6D7">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2019.06</w:t>
            </w:r>
          </w:p>
        </w:tc>
        <w:tc>
          <w:tcPr>
            <w:tcW w:w="859" w:type="dxa"/>
            <w:tcBorders>
              <w:top w:val="single" w:color="auto" w:sz="4" w:space="0"/>
              <w:left w:val="single" w:color="auto" w:sz="4" w:space="0"/>
              <w:bottom w:val="single" w:color="auto" w:sz="4" w:space="0"/>
              <w:right w:val="single" w:color="auto" w:sz="4" w:space="0"/>
            </w:tcBorders>
            <w:shd w:val="clear"/>
            <w:vAlign w:val="center"/>
          </w:tcPr>
          <w:p w14:paraId="5C0E785E">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省级期刊</w:t>
            </w:r>
          </w:p>
        </w:tc>
        <w:tc>
          <w:tcPr>
            <w:tcW w:w="1323" w:type="dxa"/>
            <w:tcBorders>
              <w:top w:val="single" w:color="auto" w:sz="4" w:space="0"/>
              <w:left w:val="single" w:color="auto" w:sz="4" w:space="0"/>
              <w:bottom w:val="single" w:color="auto" w:sz="4" w:space="0"/>
              <w:right w:val="single" w:color="auto" w:sz="4" w:space="0"/>
            </w:tcBorders>
            <w:shd w:val="clear"/>
            <w:vAlign w:val="center"/>
          </w:tcPr>
          <w:p w14:paraId="17AAE42D">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991" w:type="dxa"/>
            <w:tcBorders>
              <w:top w:val="single" w:color="auto" w:sz="4" w:space="0"/>
              <w:left w:val="single" w:color="auto" w:sz="4" w:space="0"/>
              <w:bottom w:val="single" w:color="auto" w:sz="4" w:space="0"/>
              <w:right w:val="single" w:color="auto" w:sz="4" w:space="0"/>
            </w:tcBorders>
            <w:shd w:val="clear"/>
            <w:vAlign w:val="center"/>
          </w:tcPr>
          <w:p w14:paraId="6B302A7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第一作者</w:t>
            </w:r>
          </w:p>
        </w:tc>
        <w:tc>
          <w:tcPr>
            <w:tcW w:w="1432" w:type="dxa"/>
            <w:tcBorders>
              <w:top w:val="single" w:color="auto" w:sz="4" w:space="0"/>
              <w:left w:val="single" w:color="auto" w:sz="4" w:space="0"/>
              <w:bottom w:val="single" w:color="auto" w:sz="4" w:space="0"/>
              <w:right w:val="single" w:color="auto" w:sz="4" w:space="0"/>
            </w:tcBorders>
            <w:shd w:val="clear"/>
            <w:vAlign w:val="center"/>
          </w:tcPr>
          <w:p w14:paraId="33369486">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982" w:type="dxa"/>
            <w:tcBorders>
              <w:top w:val="single" w:color="auto" w:sz="4" w:space="0"/>
              <w:left w:val="single" w:color="auto" w:sz="4" w:space="0"/>
              <w:bottom w:val="single" w:color="auto" w:sz="4" w:space="0"/>
              <w:right w:val="single" w:color="auto" w:sz="4" w:space="0"/>
            </w:tcBorders>
            <w:vAlign w:val="center"/>
          </w:tcPr>
          <w:p w14:paraId="05B4181F">
            <w:pPr>
              <w:spacing w:after="0" w:line="240" w:lineRule="auto"/>
              <w:jc w:val="center"/>
              <w:rPr>
                <w:rFonts w:ascii="KaiTi_GB2312" w:eastAsia="KaiTi_GB2312"/>
                <w:sz w:val="24"/>
                <w:szCs w:val="28"/>
                <w:highlight w:val="none"/>
              </w:rPr>
            </w:pPr>
          </w:p>
        </w:tc>
        <w:tc>
          <w:tcPr>
            <w:tcW w:w="859" w:type="dxa"/>
            <w:tcBorders>
              <w:top w:val="single" w:color="auto" w:sz="4" w:space="0"/>
              <w:left w:val="single" w:color="auto" w:sz="4" w:space="0"/>
              <w:bottom w:val="single" w:color="auto" w:sz="4" w:space="0"/>
              <w:right w:val="single" w:color="auto" w:sz="4" w:space="0"/>
            </w:tcBorders>
            <w:vAlign w:val="center"/>
          </w:tcPr>
          <w:p w14:paraId="677CA243">
            <w:pPr>
              <w:spacing w:after="0" w:line="240" w:lineRule="auto"/>
              <w:jc w:val="center"/>
              <w:rPr>
                <w:rFonts w:ascii="KaiTi_GB2312" w:eastAsia="KaiTi_GB2312"/>
                <w:sz w:val="24"/>
                <w:szCs w:val="28"/>
                <w:highlight w:val="none"/>
              </w:rPr>
            </w:pPr>
          </w:p>
        </w:tc>
      </w:tr>
      <w:tr w14:paraId="1C5B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exact"/>
        </w:trPr>
        <w:tc>
          <w:tcPr>
            <w:tcW w:w="580" w:type="dxa"/>
            <w:vMerge w:val="continue"/>
            <w:tcBorders>
              <w:right w:val="single" w:color="auto" w:sz="2" w:space="0"/>
            </w:tcBorders>
            <w:vAlign w:val="bottom"/>
          </w:tcPr>
          <w:p w14:paraId="57AD93FF">
            <w:pPr>
              <w:spacing w:after="0" w:line="240" w:lineRule="auto"/>
              <w:jc w:val="center"/>
              <w:rPr>
                <w:rFonts w:ascii="KaiTi_GB2312" w:eastAsia="KaiTi_GB2312"/>
                <w:sz w:val="24"/>
                <w:szCs w:val="28"/>
                <w:highlight w:val="none"/>
              </w:rPr>
            </w:pPr>
          </w:p>
        </w:tc>
        <w:tc>
          <w:tcPr>
            <w:tcW w:w="518" w:type="dxa"/>
            <w:vMerge w:val="restart"/>
            <w:tcBorders>
              <w:top w:val="single" w:color="auto" w:sz="12" w:space="0"/>
              <w:left w:val="single" w:color="auto" w:sz="2" w:space="0"/>
            </w:tcBorders>
            <w:textDirection w:val="tbLrV"/>
          </w:tcPr>
          <w:p w14:paraId="70A77598">
            <w:pPr>
              <w:spacing w:after="0" w:line="240" w:lineRule="auto"/>
              <w:ind w:left="113" w:right="113"/>
              <w:jc w:val="center"/>
              <w:rPr>
                <w:rFonts w:hint="eastAsia" w:ascii="KaiTi_GB2312" w:eastAsia="KaiTi_GB2312"/>
                <w:sz w:val="22"/>
                <w:highlight w:val="none"/>
              </w:rPr>
            </w:pPr>
            <w:r>
              <w:rPr>
                <w:rFonts w:hint="eastAsia" w:ascii="KaiTi_GB2312" w:eastAsia="KaiTi_GB2312"/>
                <w:sz w:val="22"/>
                <w:highlight w:val="none"/>
              </w:rPr>
              <w:t>科研论文、论著</w:t>
            </w:r>
          </w:p>
          <w:p w14:paraId="7E6AE7C5">
            <w:pPr>
              <w:spacing w:after="0" w:line="240" w:lineRule="auto"/>
              <w:ind w:left="113" w:right="113"/>
              <w:jc w:val="center"/>
              <w:rPr>
                <w:rFonts w:ascii="KaiTi_GB2312" w:eastAsia="KaiTi_GB2312"/>
                <w:sz w:val="24"/>
                <w:szCs w:val="28"/>
                <w:highlight w:val="none"/>
              </w:rPr>
            </w:pPr>
          </w:p>
        </w:tc>
        <w:tc>
          <w:tcPr>
            <w:tcW w:w="668" w:type="dxa"/>
            <w:tcBorders>
              <w:top w:val="single" w:color="auto" w:sz="12" w:space="0"/>
            </w:tcBorders>
            <w:vAlign w:val="center"/>
          </w:tcPr>
          <w:p w14:paraId="4AF91E33">
            <w:pPr>
              <w:spacing w:after="0" w:line="240" w:lineRule="auto"/>
              <w:jc w:val="center"/>
              <w:rPr>
                <w:rFonts w:eastAsia="KaiTi_GB2312"/>
                <w:sz w:val="24"/>
                <w:szCs w:val="28"/>
                <w:highlight w:val="none"/>
              </w:rPr>
            </w:pPr>
            <w:r>
              <w:rPr>
                <w:rFonts w:eastAsia="KaiTi_GB2312"/>
                <w:sz w:val="24"/>
                <w:szCs w:val="28"/>
                <w:highlight w:val="none"/>
              </w:rPr>
              <w:t>1</w:t>
            </w:r>
          </w:p>
        </w:tc>
        <w:tc>
          <w:tcPr>
            <w:tcW w:w="1950" w:type="dxa"/>
            <w:tcBorders>
              <w:top w:val="single" w:color="auto" w:sz="12" w:space="0"/>
            </w:tcBorders>
            <w:vAlign w:val="center"/>
          </w:tcPr>
          <w:p w14:paraId="286DD8E7">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w:t>
            </w:r>
            <w:r>
              <w:rPr>
                <w:rFonts w:hint="eastAsia" w:ascii="KaiTi_GB2312" w:eastAsia="KaiTi_GB2312"/>
                <w:sz w:val="24"/>
                <w:szCs w:val="28"/>
                <w:highlight w:val="none"/>
                <w:lang w:val="en-US" w:eastAsia="zh-CN"/>
              </w:rPr>
              <w:t>传染病护理学》（第三版）</w:t>
            </w:r>
          </w:p>
        </w:tc>
        <w:tc>
          <w:tcPr>
            <w:tcW w:w="1773" w:type="dxa"/>
            <w:tcBorders>
              <w:top w:val="single" w:color="auto" w:sz="12" w:space="0"/>
            </w:tcBorders>
            <w:vAlign w:val="center"/>
          </w:tcPr>
          <w:p w14:paraId="6868321A">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人民卫生出版社</w:t>
            </w:r>
          </w:p>
        </w:tc>
        <w:tc>
          <w:tcPr>
            <w:tcW w:w="723" w:type="dxa"/>
            <w:tcBorders>
              <w:top w:val="single" w:color="auto" w:sz="12" w:space="0"/>
            </w:tcBorders>
            <w:vAlign w:val="center"/>
          </w:tcPr>
          <w:p w14:paraId="09C0DEAB">
            <w:pPr>
              <w:spacing w:after="0" w:line="240" w:lineRule="auto"/>
              <w:jc w:val="center"/>
              <w:rPr>
                <w:rFonts w:ascii="KaiTi_GB2312" w:eastAsia="KaiTi_GB2312"/>
                <w:sz w:val="24"/>
                <w:szCs w:val="28"/>
                <w:highlight w:val="none"/>
              </w:rPr>
            </w:pPr>
          </w:p>
        </w:tc>
        <w:tc>
          <w:tcPr>
            <w:tcW w:w="995" w:type="dxa"/>
            <w:tcBorders>
              <w:top w:val="single" w:color="auto" w:sz="12" w:space="0"/>
            </w:tcBorders>
            <w:vAlign w:val="center"/>
          </w:tcPr>
          <w:p w14:paraId="46801CC4">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2021.08</w:t>
            </w:r>
          </w:p>
        </w:tc>
        <w:tc>
          <w:tcPr>
            <w:tcW w:w="859" w:type="dxa"/>
            <w:tcBorders>
              <w:top w:val="single" w:color="auto" w:sz="12" w:space="0"/>
            </w:tcBorders>
            <w:vAlign w:val="center"/>
          </w:tcPr>
          <w:p w14:paraId="2C31C50F">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行业统编</w:t>
            </w:r>
          </w:p>
        </w:tc>
        <w:tc>
          <w:tcPr>
            <w:tcW w:w="1323" w:type="dxa"/>
            <w:tcBorders>
              <w:top w:val="single" w:color="auto" w:sz="12" w:space="0"/>
            </w:tcBorders>
            <w:vAlign w:val="center"/>
          </w:tcPr>
          <w:p w14:paraId="32D4D6CE">
            <w:pPr>
              <w:spacing w:after="0" w:line="240" w:lineRule="auto"/>
              <w:jc w:val="center"/>
              <w:rPr>
                <w:rFonts w:ascii="KaiTi_GB2312" w:eastAsia="KaiTi_GB2312"/>
                <w:sz w:val="24"/>
                <w:szCs w:val="28"/>
                <w:highlight w:val="none"/>
              </w:rPr>
            </w:pPr>
          </w:p>
        </w:tc>
        <w:tc>
          <w:tcPr>
            <w:tcW w:w="1991" w:type="dxa"/>
            <w:tcBorders>
              <w:top w:val="single" w:color="auto" w:sz="12" w:space="0"/>
            </w:tcBorders>
            <w:vAlign w:val="center"/>
          </w:tcPr>
          <w:p w14:paraId="316F5D14">
            <w:pPr>
              <w:spacing w:after="0" w:line="240" w:lineRule="auto"/>
              <w:jc w:val="center"/>
              <w:rPr>
                <w:rFonts w:ascii="KaiTi_GB2312" w:eastAsia="KaiTi_GB2312"/>
                <w:sz w:val="24"/>
                <w:szCs w:val="28"/>
                <w:highlight w:val="none"/>
              </w:rPr>
            </w:pPr>
            <w:r>
              <w:rPr>
                <w:rFonts w:hint="eastAsia" w:eastAsia="楷体"/>
                <w:sz w:val="20"/>
                <w:szCs w:val="20"/>
                <w:lang w:val="en-US" w:eastAsia="zh-CN"/>
              </w:rPr>
              <w:t>编委、编写秘书</w:t>
            </w:r>
          </w:p>
        </w:tc>
        <w:tc>
          <w:tcPr>
            <w:tcW w:w="1432" w:type="dxa"/>
            <w:tcBorders>
              <w:top w:val="single" w:color="auto" w:sz="12" w:space="0"/>
            </w:tcBorders>
            <w:vAlign w:val="center"/>
          </w:tcPr>
          <w:p w14:paraId="46A6FFC8">
            <w:pPr>
              <w:spacing w:after="0" w:line="240" w:lineRule="auto"/>
              <w:jc w:val="center"/>
              <w:rPr>
                <w:rFonts w:ascii="KaiTi_GB2312" w:eastAsia="KaiTi_GB2312"/>
                <w:sz w:val="24"/>
                <w:szCs w:val="28"/>
                <w:highlight w:val="none"/>
              </w:rPr>
            </w:pPr>
            <w:r>
              <w:rPr>
                <w:rFonts w:hint="eastAsia" w:eastAsia="楷体"/>
                <w:sz w:val="20"/>
                <w:szCs w:val="20"/>
                <w:lang w:val="en-US" w:eastAsia="zh-CN"/>
              </w:rPr>
              <w:t>是</w:t>
            </w:r>
          </w:p>
        </w:tc>
        <w:tc>
          <w:tcPr>
            <w:tcW w:w="982" w:type="dxa"/>
            <w:tcBorders>
              <w:top w:val="single" w:color="auto" w:sz="12" w:space="0"/>
            </w:tcBorders>
            <w:vAlign w:val="center"/>
          </w:tcPr>
          <w:p w14:paraId="57165327">
            <w:pPr>
              <w:spacing w:after="0" w:line="240" w:lineRule="auto"/>
              <w:jc w:val="center"/>
              <w:rPr>
                <w:rFonts w:ascii="KaiTi_GB2312" w:eastAsia="KaiTi_GB2312"/>
                <w:sz w:val="24"/>
                <w:szCs w:val="28"/>
                <w:highlight w:val="none"/>
              </w:rPr>
            </w:pPr>
          </w:p>
        </w:tc>
        <w:tc>
          <w:tcPr>
            <w:tcW w:w="859" w:type="dxa"/>
            <w:tcBorders>
              <w:top w:val="single" w:color="auto" w:sz="12" w:space="0"/>
            </w:tcBorders>
            <w:vAlign w:val="center"/>
          </w:tcPr>
          <w:p w14:paraId="60A82502">
            <w:pPr>
              <w:spacing w:after="0" w:line="240" w:lineRule="auto"/>
              <w:jc w:val="center"/>
              <w:rPr>
                <w:rFonts w:ascii="KaiTi_GB2312" w:eastAsia="KaiTi_GB2312"/>
                <w:sz w:val="24"/>
                <w:szCs w:val="28"/>
                <w:highlight w:val="none"/>
              </w:rPr>
            </w:pPr>
          </w:p>
        </w:tc>
      </w:tr>
      <w:tr w14:paraId="7E8C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trPr>
        <w:tc>
          <w:tcPr>
            <w:tcW w:w="580" w:type="dxa"/>
            <w:vMerge w:val="continue"/>
            <w:tcBorders>
              <w:right w:val="single" w:color="auto" w:sz="2" w:space="0"/>
            </w:tcBorders>
          </w:tcPr>
          <w:p w14:paraId="6680FE01">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0CAA38AF">
            <w:pPr>
              <w:spacing w:after="0" w:line="240" w:lineRule="auto"/>
              <w:jc w:val="center"/>
              <w:rPr>
                <w:rFonts w:ascii="KaiTi_GB2312" w:eastAsia="KaiTi_GB2312"/>
                <w:sz w:val="24"/>
                <w:szCs w:val="28"/>
                <w:highlight w:val="none"/>
              </w:rPr>
            </w:pPr>
          </w:p>
        </w:tc>
        <w:tc>
          <w:tcPr>
            <w:tcW w:w="668" w:type="dxa"/>
            <w:vAlign w:val="center"/>
          </w:tcPr>
          <w:p w14:paraId="28F63862">
            <w:pPr>
              <w:spacing w:after="0" w:line="240" w:lineRule="auto"/>
              <w:jc w:val="center"/>
              <w:rPr>
                <w:rFonts w:eastAsia="KaiTi_GB2312"/>
                <w:sz w:val="24"/>
                <w:szCs w:val="28"/>
                <w:highlight w:val="none"/>
              </w:rPr>
            </w:pPr>
            <w:r>
              <w:rPr>
                <w:rFonts w:eastAsia="KaiTi_GB2312"/>
                <w:sz w:val="24"/>
                <w:szCs w:val="28"/>
                <w:highlight w:val="none"/>
              </w:rPr>
              <w:t>2</w:t>
            </w:r>
          </w:p>
        </w:tc>
        <w:tc>
          <w:tcPr>
            <w:tcW w:w="1950" w:type="dxa"/>
            <w:vAlign w:val="center"/>
          </w:tcPr>
          <w:p w14:paraId="151EB85B">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w:t>
            </w:r>
            <w:r>
              <w:rPr>
                <w:rFonts w:hint="eastAsia" w:ascii="KaiTi_GB2312" w:eastAsia="KaiTi_GB2312"/>
                <w:sz w:val="24"/>
                <w:szCs w:val="28"/>
                <w:highlight w:val="none"/>
                <w:lang w:val="en-US" w:eastAsia="zh-CN"/>
              </w:rPr>
              <w:t>传染病护理学》（第二版）</w:t>
            </w:r>
          </w:p>
        </w:tc>
        <w:tc>
          <w:tcPr>
            <w:tcW w:w="1773" w:type="dxa"/>
            <w:vAlign w:val="center"/>
          </w:tcPr>
          <w:p w14:paraId="1761725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人民卫生出版社</w:t>
            </w:r>
          </w:p>
        </w:tc>
        <w:tc>
          <w:tcPr>
            <w:tcW w:w="723" w:type="dxa"/>
            <w:vAlign w:val="center"/>
          </w:tcPr>
          <w:p w14:paraId="53B890D1">
            <w:pPr>
              <w:spacing w:after="0" w:line="240" w:lineRule="auto"/>
              <w:jc w:val="center"/>
              <w:rPr>
                <w:rFonts w:ascii="KaiTi_GB2312" w:eastAsia="KaiTi_GB2312"/>
                <w:sz w:val="24"/>
                <w:szCs w:val="28"/>
                <w:highlight w:val="none"/>
              </w:rPr>
            </w:pPr>
          </w:p>
        </w:tc>
        <w:tc>
          <w:tcPr>
            <w:tcW w:w="995" w:type="dxa"/>
            <w:vAlign w:val="center"/>
          </w:tcPr>
          <w:p w14:paraId="0EE4D577">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2016.08</w:t>
            </w:r>
          </w:p>
        </w:tc>
        <w:tc>
          <w:tcPr>
            <w:tcW w:w="859" w:type="dxa"/>
            <w:vAlign w:val="center"/>
          </w:tcPr>
          <w:p w14:paraId="5C698A09">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行业统编</w:t>
            </w:r>
          </w:p>
        </w:tc>
        <w:tc>
          <w:tcPr>
            <w:tcW w:w="1323" w:type="dxa"/>
            <w:vAlign w:val="center"/>
          </w:tcPr>
          <w:p w14:paraId="59615F86">
            <w:pPr>
              <w:spacing w:after="0" w:line="240" w:lineRule="auto"/>
              <w:jc w:val="center"/>
              <w:rPr>
                <w:rFonts w:ascii="KaiTi_GB2312" w:eastAsia="KaiTi_GB2312"/>
                <w:sz w:val="24"/>
                <w:szCs w:val="28"/>
                <w:highlight w:val="none"/>
              </w:rPr>
            </w:pPr>
          </w:p>
        </w:tc>
        <w:tc>
          <w:tcPr>
            <w:tcW w:w="1991" w:type="dxa"/>
            <w:vAlign w:val="center"/>
          </w:tcPr>
          <w:p w14:paraId="6AC492DC">
            <w:pPr>
              <w:spacing w:after="0" w:line="240" w:lineRule="auto"/>
              <w:jc w:val="center"/>
              <w:rPr>
                <w:rFonts w:ascii="KaiTi_GB2312" w:eastAsia="KaiTi_GB2312"/>
                <w:sz w:val="24"/>
                <w:szCs w:val="28"/>
                <w:highlight w:val="none"/>
              </w:rPr>
            </w:pPr>
            <w:r>
              <w:rPr>
                <w:rFonts w:hint="eastAsia" w:eastAsia="楷体"/>
                <w:sz w:val="20"/>
                <w:szCs w:val="20"/>
                <w:lang w:val="en-US" w:eastAsia="zh-CN"/>
              </w:rPr>
              <w:t>编委、编写秘书</w:t>
            </w:r>
          </w:p>
        </w:tc>
        <w:tc>
          <w:tcPr>
            <w:tcW w:w="1432" w:type="dxa"/>
            <w:vAlign w:val="center"/>
          </w:tcPr>
          <w:p w14:paraId="0B1459C2">
            <w:pPr>
              <w:spacing w:after="0" w:line="240" w:lineRule="auto"/>
              <w:jc w:val="center"/>
              <w:rPr>
                <w:rFonts w:ascii="KaiTi_GB2312" w:eastAsia="KaiTi_GB2312"/>
                <w:sz w:val="24"/>
                <w:szCs w:val="28"/>
                <w:highlight w:val="none"/>
              </w:rPr>
            </w:pPr>
            <w:r>
              <w:rPr>
                <w:rFonts w:hint="eastAsia" w:eastAsia="楷体"/>
                <w:sz w:val="20"/>
                <w:szCs w:val="20"/>
                <w:lang w:val="en-US" w:eastAsia="zh-CN"/>
              </w:rPr>
              <w:t>是</w:t>
            </w:r>
          </w:p>
        </w:tc>
        <w:tc>
          <w:tcPr>
            <w:tcW w:w="982" w:type="dxa"/>
            <w:vAlign w:val="center"/>
          </w:tcPr>
          <w:p w14:paraId="1DB0014C">
            <w:pPr>
              <w:spacing w:after="0" w:line="240" w:lineRule="auto"/>
              <w:jc w:val="center"/>
              <w:rPr>
                <w:rFonts w:ascii="KaiTi_GB2312" w:eastAsia="KaiTi_GB2312"/>
                <w:sz w:val="24"/>
                <w:szCs w:val="28"/>
                <w:highlight w:val="none"/>
              </w:rPr>
            </w:pPr>
          </w:p>
        </w:tc>
        <w:tc>
          <w:tcPr>
            <w:tcW w:w="859" w:type="dxa"/>
            <w:vAlign w:val="center"/>
          </w:tcPr>
          <w:p w14:paraId="0E78B85D">
            <w:pPr>
              <w:spacing w:after="0" w:line="240" w:lineRule="auto"/>
              <w:jc w:val="center"/>
              <w:rPr>
                <w:rFonts w:ascii="KaiTi_GB2312" w:eastAsia="KaiTi_GB2312"/>
                <w:sz w:val="24"/>
                <w:szCs w:val="28"/>
                <w:highlight w:val="none"/>
              </w:rPr>
            </w:pPr>
          </w:p>
        </w:tc>
      </w:tr>
      <w:tr w14:paraId="44D3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exact"/>
        </w:trPr>
        <w:tc>
          <w:tcPr>
            <w:tcW w:w="580" w:type="dxa"/>
            <w:vMerge w:val="continue"/>
            <w:tcBorders>
              <w:right w:val="single" w:color="auto" w:sz="2" w:space="0"/>
            </w:tcBorders>
          </w:tcPr>
          <w:p w14:paraId="676624F6">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7C87C0AB">
            <w:pPr>
              <w:spacing w:after="0" w:line="240" w:lineRule="auto"/>
              <w:jc w:val="center"/>
              <w:rPr>
                <w:rFonts w:ascii="KaiTi_GB2312" w:eastAsia="KaiTi_GB2312"/>
                <w:sz w:val="24"/>
                <w:szCs w:val="28"/>
                <w:highlight w:val="none"/>
              </w:rPr>
            </w:pPr>
          </w:p>
        </w:tc>
        <w:tc>
          <w:tcPr>
            <w:tcW w:w="668" w:type="dxa"/>
            <w:vAlign w:val="center"/>
          </w:tcPr>
          <w:p w14:paraId="2EE4BBF8">
            <w:pPr>
              <w:spacing w:after="0" w:line="240" w:lineRule="auto"/>
              <w:jc w:val="center"/>
              <w:rPr>
                <w:rFonts w:eastAsia="KaiTi_GB2312"/>
                <w:sz w:val="24"/>
                <w:szCs w:val="28"/>
                <w:highlight w:val="none"/>
              </w:rPr>
            </w:pPr>
            <w:r>
              <w:rPr>
                <w:rFonts w:eastAsia="KaiTi_GB2312"/>
                <w:sz w:val="24"/>
                <w:szCs w:val="28"/>
                <w:highlight w:val="none"/>
              </w:rPr>
              <w:t>3</w:t>
            </w:r>
          </w:p>
        </w:tc>
        <w:tc>
          <w:tcPr>
            <w:tcW w:w="1950" w:type="dxa"/>
            <w:vAlign w:val="center"/>
          </w:tcPr>
          <w:p w14:paraId="6D6116A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空巢老人居家护理需求及影响因素分析</w:t>
            </w:r>
          </w:p>
        </w:tc>
        <w:tc>
          <w:tcPr>
            <w:tcW w:w="1773" w:type="dxa"/>
            <w:vAlign w:val="center"/>
          </w:tcPr>
          <w:p w14:paraId="155C9140">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齐鲁护理杂志</w:t>
            </w:r>
          </w:p>
        </w:tc>
        <w:tc>
          <w:tcPr>
            <w:tcW w:w="723" w:type="dxa"/>
            <w:vAlign w:val="center"/>
          </w:tcPr>
          <w:p w14:paraId="5352A35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25（19）</w:t>
            </w:r>
          </w:p>
        </w:tc>
        <w:tc>
          <w:tcPr>
            <w:tcW w:w="995" w:type="dxa"/>
            <w:vAlign w:val="center"/>
          </w:tcPr>
          <w:p w14:paraId="5469B93A">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2019.10</w:t>
            </w:r>
          </w:p>
        </w:tc>
        <w:tc>
          <w:tcPr>
            <w:tcW w:w="859" w:type="dxa"/>
            <w:vAlign w:val="center"/>
          </w:tcPr>
          <w:p w14:paraId="00E05F8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CSTPCD</w:t>
            </w:r>
          </w:p>
        </w:tc>
        <w:tc>
          <w:tcPr>
            <w:tcW w:w="1323" w:type="dxa"/>
            <w:vAlign w:val="center"/>
          </w:tcPr>
          <w:p w14:paraId="4DAEFA2D">
            <w:pPr>
              <w:spacing w:after="0" w:line="240" w:lineRule="auto"/>
              <w:jc w:val="center"/>
              <w:rPr>
                <w:rFonts w:ascii="KaiTi_GB2312" w:eastAsia="KaiTi_GB2312"/>
                <w:sz w:val="24"/>
                <w:szCs w:val="28"/>
                <w:highlight w:val="none"/>
              </w:rPr>
            </w:pPr>
          </w:p>
        </w:tc>
        <w:tc>
          <w:tcPr>
            <w:tcW w:w="1991" w:type="dxa"/>
            <w:vAlign w:val="center"/>
          </w:tcPr>
          <w:p w14:paraId="35AD1F12">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唯一通讯</w:t>
            </w:r>
          </w:p>
        </w:tc>
        <w:tc>
          <w:tcPr>
            <w:tcW w:w="1432" w:type="dxa"/>
            <w:vAlign w:val="center"/>
          </w:tcPr>
          <w:p w14:paraId="5AFC9D2C">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982" w:type="dxa"/>
            <w:vAlign w:val="center"/>
          </w:tcPr>
          <w:p w14:paraId="3652BD82">
            <w:pPr>
              <w:spacing w:after="0" w:line="240" w:lineRule="auto"/>
              <w:jc w:val="center"/>
              <w:rPr>
                <w:rFonts w:ascii="KaiTi_GB2312" w:eastAsia="KaiTi_GB2312"/>
                <w:sz w:val="24"/>
                <w:szCs w:val="28"/>
                <w:highlight w:val="none"/>
              </w:rPr>
            </w:pPr>
          </w:p>
        </w:tc>
        <w:tc>
          <w:tcPr>
            <w:tcW w:w="859" w:type="dxa"/>
            <w:vAlign w:val="center"/>
          </w:tcPr>
          <w:p w14:paraId="0F5854F9">
            <w:pPr>
              <w:spacing w:after="0" w:line="240" w:lineRule="auto"/>
              <w:jc w:val="center"/>
              <w:rPr>
                <w:rFonts w:ascii="KaiTi_GB2312" w:eastAsia="KaiTi_GB2312"/>
                <w:sz w:val="24"/>
                <w:szCs w:val="28"/>
                <w:highlight w:val="none"/>
              </w:rPr>
            </w:pPr>
          </w:p>
        </w:tc>
      </w:tr>
      <w:tr w14:paraId="0064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exact"/>
        </w:trPr>
        <w:tc>
          <w:tcPr>
            <w:tcW w:w="580" w:type="dxa"/>
            <w:vMerge w:val="continue"/>
            <w:tcBorders>
              <w:right w:val="single" w:color="auto" w:sz="2" w:space="0"/>
            </w:tcBorders>
          </w:tcPr>
          <w:p w14:paraId="1D3BF2AD">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7CAD3B85">
            <w:pPr>
              <w:spacing w:after="0" w:line="240" w:lineRule="auto"/>
              <w:jc w:val="center"/>
              <w:rPr>
                <w:rFonts w:ascii="KaiTi_GB2312" w:eastAsia="KaiTi_GB2312"/>
                <w:sz w:val="24"/>
                <w:szCs w:val="28"/>
                <w:highlight w:val="none"/>
              </w:rPr>
            </w:pPr>
          </w:p>
        </w:tc>
        <w:tc>
          <w:tcPr>
            <w:tcW w:w="668" w:type="dxa"/>
            <w:vAlign w:val="center"/>
          </w:tcPr>
          <w:p w14:paraId="46DCCE6E">
            <w:pPr>
              <w:spacing w:after="0" w:line="240" w:lineRule="auto"/>
              <w:jc w:val="center"/>
              <w:rPr>
                <w:rFonts w:eastAsia="KaiTi_GB2312"/>
                <w:sz w:val="24"/>
                <w:szCs w:val="28"/>
                <w:highlight w:val="none"/>
              </w:rPr>
            </w:pPr>
            <w:r>
              <w:rPr>
                <w:rFonts w:eastAsia="KaiTi_GB2312"/>
                <w:sz w:val="24"/>
                <w:szCs w:val="28"/>
                <w:highlight w:val="none"/>
              </w:rPr>
              <w:t>4</w:t>
            </w:r>
          </w:p>
        </w:tc>
        <w:tc>
          <w:tcPr>
            <w:tcW w:w="1950" w:type="dxa"/>
            <w:vAlign w:val="center"/>
          </w:tcPr>
          <w:p w14:paraId="3EBFE516">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在校本科护生优质护理认知现状及影响因素的调查分析</w:t>
            </w:r>
          </w:p>
        </w:tc>
        <w:tc>
          <w:tcPr>
            <w:tcW w:w="1773" w:type="dxa"/>
            <w:vAlign w:val="center"/>
          </w:tcPr>
          <w:p w14:paraId="78192442">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全科护理</w:t>
            </w:r>
          </w:p>
        </w:tc>
        <w:tc>
          <w:tcPr>
            <w:tcW w:w="723" w:type="dxa"/>
            <w:vAlign w:val="center"/>
          </w:tcPr>
          <w:p w14:paraId="0A3C0C1E">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17（22）</w:t>
            </w:r>
          </w:p>
        </w:tc>
        <w:tc>
          <w:tcPr>
            <w:tcW w:w="995" w:type="dxa"/>
            <w:vAlign w:val="center"/>
          </w:tcPr>
          <w:p w14:paraId="54013C13">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2019.08</w:t>
            </w:r>
          </w:p>
        </w:tc>
        <w:tc>
          <w:tcPr>
            <w:tcW w:w="859" w:type="dxa"/>
            <w:vAlign w:val="center"/>
          </w:tcPr>
          <w:p w14:paraId="1F85FBB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CSTPCD</w:t>
            </w:r>
          </w:p>
        </w:tc>
        <w:tc>
          <w:tcPr>
            <w:tcW w:w="1323" w:type="dxa"/>
            <w:vAlign w:val="center"/>
          </w:tcPr>
          <w:p w14:paraId="70F130A7">
            <w:pPr>
              <w:spacing w:after="0" w:line="240" w:lineRule="auto"/>
              <w:jc w:val="center"/>
              <w:rPr>
                <w:rFonts w:ascii="KaiTi_GB2312" w:eastAsia="KaiTi_GB2312"/>
                <w:sz w:val="24"/>
                <w:szCs w:val="28"/>
                <w:highlight w:val="none"/>
              </w:rPr>
            </w:pPr>
          </w:p>
        </w:tc>
        <w:tc>
          <w:tcPr>
            <w:tcW w:w="1991" w:type="dxa"/>
            <w:vAlign w:val="center"/>
          </w:tcPr>
          <w:p w14:paraId="10117A35">
            <w:pPr>
              <w:spacing w:after="0" w:line="240" w:lineRule="auto"/>
              <w:jc w:val="center"/>
              <w:rPr>
                <w:rFonts w:ascii="KaiTi_GB2312" w:eastAsia="KaiTi_GB2312"/>
                <w:i/>
                <w:iCs/>
                <w:sz w:val="24"/>
                <w:szCs w:val="28"/>
                <w:highlight w:val="none"/>
                <w:u w:val="single"/>
              </w:rPr>
            </w:pPr>
            <w:r>
              <w:rPr>
                <w:rFonts w:hint="eastAsia" w:ascii="KaiTi_GB2312" w:eastAsia="KaiTi_GB2312"/>
                <w:sz w:val="24"/>
                <w:szCs w:val="28"/>
                <w:highlight w:val="none"/>
                <w:lang w:val="en-US" w:eastAsia="zh-CN"/>
              </w:rPr>
              <w:t>唯一通讯</w:t>
            </w:r>
          </w:p>
        </w:tc>
        <w:tc>
          <w:tcPr>
            <w:tcW w:w="1432" w:type="dxa"/>
            <w:vAlign w:val="center"/>
          </w:tcPr>
          <w:p w14:paraId="31FD6EE4">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982" w:type="dxa"/>
            <w:vAlign w:val="center"/>
          </w:tcPr>
          <w:p w14:paraId="69E79F47">
            <w:pPr>
              <w:spacing w:after="0" w:line="240" w:lineRule="auto"/>
              <w:jc w:val="center"/>
              <w:rPr>
                <w:rFonts w:ascii="KaiTi_GB2312" w:eastAsia="KaiTi_GB2312"/>
                <w:sz w:val="24"/>
                <w:szCs w:val="28"/>
                <w:highlight w:val="none"/>
              </w:rPr>
            </w:pPr>
          </w:p>
        </w:tc>
        <w:tc>
          <w:tcPr>
            <w:tcW w:w="859" w:type="dxa"/>
            <w:vAlign w:val="center"/>
          </w:tcPr>
          <w:p w14:paraId="5E1B7824">
            <w:pPr>
              <w:spacing w:after="0" w:line="240" w:lineRule="auto"/>
              <w:jc w:val="center"/>
              <w:rPr>
                <w:rFonts w:ascii="KaiTi_GB2312" w:eastAsia="KaiTi_GB2312"/>
                <w:sz w:val="24"/>
                <w:szCs w:val="28"/>
                <w:highlight w:val="none"/>
              </w:rPr>
            </w:pPr>
          </w:p>
        </w:tc>
      </w:tr>
      <w:tr w14:paraId="380F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exact"/>
        </w:trPr>
        <w:tc>
          <w:tcPr>
            <w:tcW w:w="580" w:type="dxa"/>
            <w:vMerge w:val="continue"/>
            <w:tcBorders>
              <w:right w:val="single" w:color="auto" w:sz="2" w:space="0"/>
            </w:tcBorders>
          </w:tcPr>
          <w:p w14:paraId="310F814D">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515363F4">
            <w:pPr>
              <w:spacing w:after="0" w:line="240" w:lineRule="auto"/>
              <w:jc w:val="center"/>
              <w:rPr>
                <w:rFonts w:ascii="KaiTi_GB2312" w:eastAsia="KaiTi_GB2312"/>
                <w:sz w:val="24"/>
                <w:szCs w:val="28"/>
                <w:highlight w:val="none"/>
              </w:rPr>
            </w:pPr>
          </w:p>
        </w:tc>
        <w:tc>
          <w:tcPr>
            <w:tcW w:w="668" w:type="dxa"/>
            <w:vAlign w:val="center"/>
          </w:tcPr>
          <w:p w14:paraId="2373F82A">
            <w:pPr>
              <w:spacing w:after="0" w:line="240" w:lineRule="auto"/>
              <w:jc w:val="center"/>
              <w:rPr>
                <w:rFonts w:eastAsia="KaiTi_GB2312"/>
                <w:sz w:val="24"/>
                <w:szCs w:val="28"/>
                <w:highlight w:val="none"/>
              </w:rPr>
            </w:pPr>
            <w:r>
              <w:rPr>
                <w:rFonts w:eastAsia="KaiTi_GB2312"/>
                <w:sz w:val="24"/>
                <w:szCs w:val="28"/>
                <w:highlight w:val="none"/>
              </w:rPr>
              <w:t>5</w:t>
            </w:r>
          </w:p>
        </w:tc>
        <w:tc>
          <w:tcPr>
            <w:tcW w:w="1950" w:type="dxa"/>
            <w:vAlign w:val="center"/>
          </w:tcPr>
          <w:p w14:paraId="56FEBDAE">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临床男护士一般自我效能感和职业价值观的相关性研究</w:t>
            </w:r>
          </w:p>
        </w:tc>
        <w:tc>
          <w:tcPr>
            <w:tcW w:w="1773" w:type="dxa"/>
            <w:vAlign w:val="center"/>
          </w:tcPr>
          <w:p w14:paraId="6E2469C9">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全科护理</w:t>
            </w:r>
          </w:p>
        </w:tc>
        <w:tc>
          <w:tcPr>
            <w:tcW w:w="723" w:type="dxa"/>
            <w:vAlign w:val="center"/>
          </w:tcPr>
          <w:p w14:paraId="186BA768">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15（29）</w:t>
            </w:r>
          </w:p>
        </w:tc>
        <w:tc>
          <w:tcPr>
            <w:tcW w:w="995" w:type="dxa"/>
            <w:vAlign w:val="center"/>
          </w:tcPr>
          <w:p w14:paraId="5A1F6A09">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2017.10</w:t>
            </w:r>
          </w:p>
        </w:tc>
        <w:tc>
          <w:tcPr>
            <w:tcW w:w="859" w:type="dxa"/>
            <w:vAlign w:val="center"/>
          </w:tcPr>
          <w:p w14:paraId="1A2DE0D4">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CSTPCD</w:t>
            </w:r>
          </w:p>
        </w:tc>
        <w:tc>
          <w:tcPr>
            <w:tcW w:w="1323" w:type="dxa"/>
            <w:vAlign w:val="center"/>
          </w:tcPr>
          <w:p w14:paraId="43C760B8">
            <w:pPr>
              <w:spacing w:after="0" w:line="240" w:lineRule="auto"/>
              <w:jc w:val="center"/>
              <w:rPr>
                <w:rFonts w:ascii="KaiTi_GB2312" w:eastAsia="KaiTi_GB2312"/>
                <w:sz w:val="24"/>
                <w:szCs w:val="28"/>
                <w:highlight w:val="none"/>
              </w:rPr>
            </w:pPr>
          </w:p>
        </w:tc>
        <w:tc>
          <w:tcPr>
            <w:tcW w:w="1991" w:type="dxa"/>
            <w:vAlign w:val="center"/>
          </w:tcPr>
          <w:p w14:paraId="0632A6B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唯一通讯</w:t>
            </w:r>
          </w:p>
        </w:tc>
        <w:tc>
          <w:tcPr>
            <w:tcW w:w="1432" w:type="dxa"/>
            <w:vAlign w:val="center"/>
          </w:tcPr>
          <w:p w14:paraId="7B43983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982" w:type="dxa"/>
            <w:vAlign w:val="center"/>
          </w:tcPr>
          <w:p w14:paraId="6E442C92">
            <w:pPr>
              <w:spacing w:after="0" w:line="240" w:lineRule="auto"/>
              <w:jc w:val="center"/>
              <w:rPr>
                <w:rFonts w:ascii="KaiTi_GB2312" w:eastAsia="KaiTi_GB2312"/>
                <w:sz w:val="24"/>
                <w:szCs w:val="28"/>
                <w:highlight w:val="none"/>
              </w:rPr>
            </w:pPr>
          </w:p>
        </w:tc>
        <w:tc>
          <w:tcPr>
            <w:tcW w:w="859" w:type="dxa"/>
            <w:vAlign w:val="center"/>
          </w:tcPr>
          <w:p w14:paraId="5C077069">
            <w:pPr>
              <w:spacing w:after="0" w:line="240" w:lineRule="auto"/>
              <w:jc w:val="center"/>
              <w:rPr>
                <w:rFonts w:ascii="KaiTi_GB2312" w:eastAsia="KaiTi_GB2312"/>
                <w:sz w:val="24"/>
                <w:szCs w:val="28"/>
                <w:highlight w:val="none"/>
              </w:rPr>
            </w:pPr>
          </w:p>
        </w:tc>
      </w:tr>
      <w:tr w14:paraId="5C52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exact"/>
        </w:trPr>
        <w:tc>
          <w:tcPr>
            <w:tcW w:w="580" w:type="dxa"/>
            <w:vMerge w:val="continue"/>
            <w:tcBorders>
              <w:right w:val="single" w:color="auto" w:sz="2" w:space="0"/>
            </w:tcBorders>
          </w:tcPr>
          <w:p w14:paraId="0A3FAB9F">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7DED536D">
            <w:pPr>
              <w:spacing w:after="0" w:line="240" w:lineRule="auto"/>
              <w:jc w:val="center"/>
              <w:rPr>
                <w:rFonts w:ascii="KaiTi_GB2312" w:eastAsia="KaiTi_GB2312"/>
                <w:sz w:val="24"/>
                <w:szCs w:val="28"/>
                <w:highlight w:val="none"/>
              </w:rPr>
            </w:pPr>
          </w:p>
        </w:tc>
        <w:tc>
          <w:tcPr>
            <w:tcW w:w="668" w:type="dxa"/>
            <w:vAlign w:val="center"/>
          </w:tcPr>
          <w:p w14:paraId="4253D22D">
            <w:pPr>
              <w:spacing w:after="0" w:line="240" w:lineRule="auto"/>
              <w:jc w:val="center"/>
              <w:rPr>
                <w:rFonts w:eastAsia="KaiTi_GB2312"/>
                <w:sz w:val="24"/>
                <w:szCs w:val="28"/>
                <w:highlight w:val="none"/>
              </w:rPr>
            </w:pPr>
            <w:r>
              <w:rPr>
                <w:rFonts w:eastAsia="KaiTi_GB2312"/>
                <w:sz w:val="24"/>
                <w:szCs w:val="28"/>
                <w:highlight w:val="none"/>
              </w:rPr>
              <w:t>6</w:t>
            </w:r>
          </w:p>
        </w:tc>
        <w:tc>
          <w:tcPr>
            <w:tcW w:w="1950" w:type="dxa"/>
            <w:vAlign w:val="center"/>
          </w:tcPr>
          <w:p w14:paraId="2E8F0797">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本科实习护生护理风险认知的质性研究</w:t>
            </w:r>
          </w:p>
        </w:tc>
        <w:tc>
          <w:tcPr>
            <w:tcW w:w="1773" w:type="dxa"/>
            <w:vAlign w:val="center"/>
          </w:tcPr>
          <w:p w14:paraId="4A4FC557">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中华现代护理杂志</w:t>
            </w:r>
          </w:p>
        </w:tc>
        <w:tc>
          <w:tcPr>
            <w:tcW w:w="723" w:type="dxa"/>
            <w:vAlign w:val="center"/>
          </w:tcPr>
          <w:p w14:paraId="1B90A001">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23（4）</w:t>
            </w:r>
          </w:p>
        </w:tc>
        <w:tc>
          <w:tcPr>
            <w:tcW w:w="995" w:type="dxa"/>
            <w:vAlign w:val="center"/>
          </w:tcPr>
          <w:p w14:paraId="32A071D1">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2017.02</w:t>
            </w:r>
          </w:p>
        </w:tc>
        <w:tc>
          <w:tcPr>
            <w:tcW w:w="859" w:type="dxa"/>
            <w:vAlign w:val="center"/>
          </w:tcPr>
          <w:p w14:paraId="49A7739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CSTPCD</w:t>
            </w:r>
          </w:p>
        </w:tc>
        <w:tc>
          <w:tcPr>
            <w:tcW w:w="1323" w:type="dxa"/>
            <w:vAlign w:val="center"/>
          </w:tcPr>
          <w:p w14:paraId="326D3042">
            <w:pPr>
              <w:spacing w:after="0" w:line="240" w:lineRule="auto"/>
              <w:jc w:val="center"/>
              <w:rPr>
                <w:rFonts w:ascii="KaiTi_GB2312" w:eastAsia="KaiTi_GB2312"/>
                <w:sz w:val="24"/>
                <w:szCs w:val="28"/>
                <w:highlight w:val="none"/>
              </w:rPr>
            </w:pPr>
          </w:p>
        </w:tc>
        <w:tc>
          <w:tcPr>
            <w:tcW w:w="1991" w:type="dxa"/>
            <w:vAlign w:val="center"/>
          </w:tcPr>
          <w:p w14:paraId="198EFEB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唯一通讯</w:t>
            </w:r>
          </w:p>
        </w:tc>
        <w:tc>
          <w:tcPr>
            <w:tcW w:w="1432" w:type="dxa"/>
            <w:vAlign w:val="center"/>
          </w:tcPr>
          <w:p w14:paraId="453B9699">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982" w:type="dxa"/>
            <w:vAlign w:val="center"/>
          </w:tcPr>
          <w:p w14:paraId="5BC3E06F">
            <w:pPr>
              <w:spacing w:after="0" w:line="240" w:lineRule="auto"/>
              <w:jc w:val="center"/>
              <w:rPr>
                <w:rFonts w:ascii="KaiTi_GB2312" w:eastAsia="KaiTi_GB2312"/>
                <w:sz w:val="24"/>
                <w:szCs w:val="28"/>
                <w:highlight w:val="none"/>
              </w:rPr>
            </w:pPr>
          </w:p>
        </w:tc>
        <w:tc>
          <w:tcPr>
            <w:tcW w:w="859" w:type="dxa"/>
            <w:vAlign w:val="center"/>
          </w:tcPr>
          <w:p w14:paraId="17FCEC9A">
            <w:pPr>
              <w:spacing w:after="0" w:line="240" w:lineRule="auto"/>
              <w:jc w:val="center"/>
              <w:rPr>
                <w:rFonts w:ascii="KaiTi_GB2312" w:eastAsia="KaiTi_GB2312"/>
                <w:sz w:val="24"/>
                <w:szCs w:val="28"/>
                <w:highlight w:val="none"/>
              </w:rPr>
            </w:pPr>
          </w:p>
        </w:tc>
      </w:tr>
      <w:tr w14:paraId="01E0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exact"/>
        </w:trPr>
        <w:tc>
          <w:tcPr>
            <w:tcW w:w="580" w:type="dxa"/>
            <w:vMerge w:val="continue"/>
            <w:tcBorders>
              <w:right w:val="single" w:color="auto" w:sz="2" w:space="0"/>
            </w:tcBorders>
          </w:tcPr>
          <w:p w14:paraId="07DF40EE">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38642047">
            <w:pPr>
              <w:spacing w:after="0" w:line="240" w:lineRule="auto"/>
              <w:jc w:val="center"/>
              <w:rPr>
                <w:rFonts w:ascii="KaiTi_GB2312" w:eastAsia="KaiTi_GB2312"/>
                <w:sz w:val="24"/>
                <w:szCs w:val="28"/>
                <w:highlight w:val="none"/>
              </w:rPr>
            </w:pPr>
          </w:p>
        </w:tc>
        <w:tc>
          <w:tcPr>
            <w:tcW w:w="668" w:type="dxa"/>
            <w:vAlign w:val="center"/>
          </w:tcPr>
          <w:p w14:paraId="5041A359">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7</w:t>
            </w:r>
          </w:p>
        </w:tc>
        <w:tc>
          <w:tcPr>
            <w:tcW w:w="1950" w:type="dxa"/>
            <w:vAlign w:val="center"/>
          </w:tcPr>
          <w:p w14:paraId="69686607">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本科实习护生沟通能力及其影响因素调查与分析</w:t>
            </w:r>
          </w:p>
        </w:tc>
        <w:tc>
          <w:tcPr>
            <w:tcW w:w="1773" w:type="dxa"/>
            <w:vAlign w:val="center"/>
          </w:tcPr>
          <w:p w14:paraId="67302179">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齐鲁护理杂志</w:t>
            </w:r>
          </w:p>
        </w:tc>
        <w:tc>
          <w:tcPr>
            <w:tcW w:w="723" w:type="dxa"/>
            <w:vAlign w:val="center"/>
          </w:tcPr>
          <w:p w14:paraId="512863E0">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23（3）</w:t>
            </w:r>
          </w:p>
        </w:tc>
        <w:tc>
          <w:tcPr>
            <w:tcW w:w="995" w:type="dxa"/>
            <w:vAlign w:val="center"/>
          </w:tcPr>
          <w:p w14:paraId="2FC61819">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2017.02</w:t>
            </w:r>
          </w:p>
        </w:tc>
        <w:tc>
          <w:tcPr>
            <w:tcW w:w="859" w:type="dxa"/>
            <w:vAlign w:val="center"/>
          </w:tcPr>
          <w:p w14:paraId="248A1F10">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CSTPCD</w:t>
            </w:r>
          </w:p>
        </w:tc>
        <w:tc>
          <w:tcPr>
            <w:tcW w:w="1323" w:type="dxa"/>
            <w:vAlign w:val="center"/>
          </w:tcPr>
          <w:p w14:paraId="543CF0CC">
            <w:pPr>
              <w:spacing w:after="0" w:line="240" w:lineRule="auto"/>
              <w:jc w:val="center"/>
              <w:rPr>
                <w:rFonts w:ascii="KaiTi_GB2312" w:eastAsia="KaiTi_GB2312"/>
                <w:sz w:val="24"/>
                <w:szCs w:val="28"/>
                <w:highlight w:val="none"/>
              </w:rPr>
            </w:pPr>
          </w:p>
        </w:tc>
        <w:tc>
          <w:tcPr>
            <w:tcW w:w="1991" w:type="dxa"/>
            <w:vAlign w:val="center"/>
          </w:tcPr>
          <w:p w14:paraId="58D142E1">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唯一通讯</w:t>
            </w:r>
          </w:p>
        </w:tc>
        <w:tc>
          <w:tcPr>
            <w:tcW w:w="1432" w:type="dxa"/>
            <w:vAlign w:val="center"/>
          </w:tcPr>
          <w:p w14:paraId="343F69D6">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982" w:type="dxa"/>
            <w:vAlign w:val="center"/>
          </w:tcPr>
          <w:p w14:paraId="312FC15E">
            <w:pPr>
              <w:spacing w:after="0" w:line="240" w:lineRule="auto"/>
              <w:jc w:val="center"/>
              <w:rPr>
                <w:rFonts w:ascii="KaiTi_GB2312" w:eastAsia="KaiTi_GB2312"/>
                <w:sz w:val="24"/>
                <w:szCs w:val="28"/>
                <w:highlight w:val="none"/>
              </w:rPr>
            </w:pPr>
          </w:p>
        </w:tc>
        <w:tc>
          <w:tcPr>
            <w:tcW w:w="859" w:type="dxa"/>
            <w:vAlign w:val="center"/>
          </w:tcPr>
          <w:p w14:paraId="6E1DFA1E">
            <w:pPr>
              <w:spacing w:after="0" w:line="240" w:lineRule="auto"/>
              <w:jc w:val="center"/>
              <w:rPr>
                <w:rFonts w:ascii="KaiTi_GB2312" w:eastAsia="KaiTi_GB2312"/>
                <w:sz w:val="24"/>
                <w:szCs w:val="28"/>
                <w:highlight w:val="none"/>
              </w:rPr>
            </w:pPr>
          </w:p>
        </w:tc>
      </w:tr>
      <w:tr w14:paraId="2FBF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exact"/>
        </w:trPr>
        <w:tc>
          <w:tcPr>
            <w:tcW w:w="580" w:type="dxa"/>
            <w:vMerge w:val="continue"/>
            <w:tcBorders>
              <w:right w:val="single" w:color="auto" w:sz="2" w:space="0"/>
            </w:tcBorders>
          </w:tcPr>
          <w:p w14:paraId="46738814">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180022EA">
            <w:pPr>
              <w:spacing w:after="0" w:line="240" w:lineRule="auto"/>
              <w:jc w:val="center"/>
              <w:rPr>
                <w:rFonts w:ascii="KaiTi_GB2312" w:eastAsia="KaiTi_GB2312"/>
                <w:sz w:val="24"/>
                <w:szCs w:val="28"/>
                <w:highlight w:val="none"/>
              </w:rPr>
            </w:pPr>
          </w:p>
        </w:tc>
        <w:tc>
          <w:tcPr>
            <w:tcW w:w="668" w:type="dxa"/>
            <w:vAlign w:val="center"/>
          </w:tcPr>
          <w:p w14:paraId="45CAAAD5">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8</w:t>
            </w:r>
          </w:p>
        </w:tc>
        <w:tc>
          <w:tcPr>
            <w:tcW w:w="1950" w:type="dxa"/>
            <w:vAlign w:val="center"/>
          </w:tcPr>
          <w:p w14:paraId="7BAC7404">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本科实习护生压力情况的质性研究</w:t>
            </w:r>
          </w:p>
        </w:tc>
        <w:tc>
          <w:tcPr>
            <w:tcW w:w="1773" w:type="dxa"/>
            <w:vAlign w:val="center"/>
          </w:tcPr>
          <w:p w14:paraId="6C30E8DD">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全科护理</w:t>
            </w:r>
          </w:p>
        </w:tc>
        <w:tc>
          <w:tcPr>
            <w:tcW w:w="723" w:type="dxa"/>
            <w:vAlign w:val="center"/>
          </w:tcPr>
          <w:p w14:paraId="4E7DE72B">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15（5）</w:t>
            </w:r>
          </w:p>
        </w:tc>
        <w:tc>
          <w:tcPr>
            <w:tcW w:w="995" w:type="dxa"/>
            <w:vAlign w:val="center"/>
          </w:tcPr>
          <w:p w14:paraId="2110541C">
            <w:pPr>
              <w:spacing w:beforeLines="0" w:after="0" w:afterLines="0" w:line="240" w:lineRule="auto"/>
              <w:jc w:val="center"/>
              <w:rPr>
                <w:rFonts w:hint="eastAsia" w:ascii="KaiTi_GB2312" w:eastAsia="KaiTi_GB2312"/>
                <w:sz w:val="24"/>
                <w:szCs w:val="28"/>
              </w:rPr>
            </w:pPr>
            <w:r>
              <w:rPr>
                <w:rFonts w:hint="eastAsia" w:ascii="KaiTi_GB2312" w:eastAsia="KaiTi_GB2312"/>
                <w:sz w:val="24"/>
                <w:szCs w:val="28"/>
              </w:rPr>
              <w:t>2017.02</w:t>
            </w:r>
          </w:p>
        </w:tc>
        <w:tc>
          <w:tcPr>
            <w:tcW w:w="859" w:type="dxa"/>
            <w:vAlign w:val="center"/>
          </w:tcPr>
          <w:p w14:paraId="08DBDB8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CSTPCD</w:t>
            </w:r>
          </w:p>
        </w:tc>
        <w:tc>
          <w:tcPr>
            <w:tcW w:w="1323" w:type="dxa"/>
            <w:vAlign w:val="center"/>
          </w:tcPr>
          <w:p w14:paraId="0B86CDEE">
            <w:pPr>
              <w:spacing w:after="0" w:line="240" w:lineRule="auto"/>
              <w:jc w:val="center"/>
              <w:rPr>
                <w:rFonts w:ascii="KaiTi_GB2312" w:eastAsia="KaiTi_GB2312"/>
                <w:sz w:val="24"/>
                <w:szCs w:val="28"/>
                <w:highlight w:val="none"/>
              </w:rPr>
            </w:pPr>
          </w:p>
        </w:tc>
        <w:tc>
          <w:tcPr>
            <w:tcW w:w="1991" w:type="dxa"/>
            <w:vAlign w:val="center"/>
          </w:tcPr>
          <w:p w14:paraId="508EB396">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唯一通讯</w:t>
            </w:r>
          </w:p>
        </w:tc>
        <w:tc>
          <w:tcPr>
            <w:tcW w:w="1432" w:type="dxa"/>
            <w:vAlign w:val="center"/>
          </w:tcPr>
          <w:p w14:paraId="4A036C67">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982" w:type="dxa"/>
            <w:vAlign w:val="center"/>
          </w:tcPr>
          <w:p w14:paraId="7D111CBB">
            <w:pPr>
              <w:spacing w:after="0" w:line="240" w:lineRule="auto"/>
              <w:jc w:val="center"/>
              <w:rPr>
                <w:rFonts w:ascii="KaiTi_GB2312" w:eastAsia="KaiTi_GB2312"/>
                <w:sz w:val="24"/>
                <w:szCs w:val="28"/>
                <w:highlight w:val="none"/>
              </w:rPr>
            </w:pPr>
          </w:p>
        </w:tc>
        <w:tc>
          <w:tcPr>
            <w:tcW w:w="859" w:type="dxa"/>
            <w:vAlign w:val="center"/>
          </w:tcPr>
          <w:p w14:paraId="6EFB0B1C">
            <w:pPr>
              <w:spacing w:after="0" w:line="240" w:lineRule="auto"/>
              <w:jc w:val="center"/>
              <w:rPr>
                <w:rFonts w:ascii="KaiTi_GB2312" w:eastAsia="KaiTi_GB2312"/>
                <w:sz w:val="24"/>
                <w:szCs w:val="28"/>
                <w:highlight w:val="none"/>
              </w:rPr>
            </w:pPr>
          </w:p>
        </w:tc>
      </w:tr>
      <w:tr w14:paraId="4A43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exact"/>
        </w:trPr>
        <w:tc>
          <w:tcPr>
            <w:tcW w:w="580" w:type="dxa"/>
            <w:vMerge w:val="continue"/>
            <w:tcBorders>
              <w:right w:val="single" w:color="auto" w:sz="2" w:space="0"/>
            </w:tcBorders>
          </w:tcPr>
          <w:p w14:paraId="351D0317">
            <w:pPr>
              <w:spacing w:after="0" w:line="240" w:lineRule="auto"/>
              <w:jc w:val="center"/>
              <w:rPr>
                <w:rFonts w:ascii="KaiTi_GB2312" w:eastAsia="KaiTi_GB2312"/>
                <w:sz w:val="24"/>
                <w:szCs w:val="28"/>
                <w:highlight w:val="none"/>
              </w:rPr>
            </w:pPr>
          </w:p>
        </w:tc>
        <w:tc>
          <w:tcPr>
            <w:tcW w:w="518" w:type="dxa"/>
            <w:vMerge w:val="continue"/>
            <w:tcBorders>
              <w:left w:val="single" w:color="auto" w:sz="2" w:space="0"/>
            </w:tcBorders>
          </w:tcPr>
          <w:p w14:paraId="750236B6">
            <w:pPr>
              <w:spacing w:after="0" w:line="240" w:lineRule="auto"/>
              <w:jc w:val="center"/>
              <w:rPr>
                <w:rFonts w:ascii="KaiTi_GB2312" w:eastAsia="KaiTi_GB2312"/>
                <w:sz w:val="24"/>
                <w:szCs w:val="28"/>
                <w:highlight w:val="none"/>
              </w:rPr>
            </w:pPr>
          </w:p>
        </w:tc>
        <w:tc>
          <w:tcPr>
            <w:tcW w:w="668" w:type="dxa"/>
            <w:vAlign w:val="center"/>
          </w:tcPr>
          <w:p w14:paraId="22332EF7">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9</w:t>
            </w:r>
          </w:p>
        </w:tc>
        <w:tc>
          <w:tcPr>
            <w:tcW w:w="1950" w:type="dxa"/>
            <w:vAlign w:val="center"/>
          </w:tcPr>
          <w:p w14:paraId="18BC1FBE">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本科实习护生睡眠质量及其影响因素的分析</w:t>
            </w:r>
          </w:p>
        </w:tc>
        <w:tc>
          <w:tcPr>
            <w:tcW w:w="1773" w:type="dxa"/>
            <w:vAlign w:val="center"/>
          </w:tcPr>
          <w:p w14:paraId="4583D0EA">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全科护理</w:t>
            </w:r>
          </w:p>
        </w:tc>
        <w:tc>
          <w:tcPr>
            <w:tcW w:w="723" w:type="dxa"/>
            <w:vAlign w:val="center"/>
          </w:tcPr>
          <w:p w14:paraId="3822EF98">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14（1）</w:t>
            </w:r>
          </w:p>
        </w:tc>
        <w:tc>
          <w:tcPr>
            <w:tcW w:w="995" w:type="dxa"/>
            <w:vAlign w:val="center"/>
          </w:tcPr>
          <w:p w14:paraId="6BEE5C69">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2016.01</w:t>
            </w:r>
          </w:p>
        </w:tc>
        <w:tc>
          <w:tcPr>
            <w:tcW w:w="859" w:type="dxa"/>
            <w:vAlign w:val="center"/>
          </w:tcPr>
          <w:p w14:paraId="5E6E5C0C">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省级期刊</w:t>
            </w:r>
          </w:p>
        </w:tc>
        <w:tc>
          <w:tcPr>
            <w:tcW w:w="1323" w:type="dxa"/>
            <w:vAlign w:val="center"/>
          </w:tcPr>
          <w:p w14:paraId="09956208">
            <w:pPr>
              <w:spacing w:after="0" w:line="240" w:lineRule="auto"/>
              <w:jc w:val="center"/>
              <w:rPr>
                <w:rFonts w:ascii="KaiTi_GB2312" w:eastAsia="KaiTi_GB2312"/>
                <w:sz w:val="24"/>
                <w:szCs w:val="28"/>
                <w:highlight w:val="none"/>
              </w:rPr>
            </w:pPr>
          </w:p>
        </w:tc>
        <w:tc>
          <w:tcPr>
            <w:tcW w:w="1991" w:type="dxa"/>
            <w:vAlign w:val="center"/>
          </w:tcPr>
          <w:p w14:paraId="7E2F0C54">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唯一通讯</w:t>
            </w:r>
          </w:p>
        </w:tc>
        <w:tc>
          <w:tcPr>
            <w:tcW w:w="1432" w:type="dxa"/>
            <w:vAlign w:val="center"/>
          </w:tcPr>
          <w:p w14:paraId="19D3143B">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982" w:type="dxa"/>
            <w:vAlign w:val="center"/>
          </w:tcPr>
          <w:p w14:paraId="5433E2AF">
            <w:pPr>
              <w:spacing w:after="0" w:line="240" w:lineRule="auto"/>
              <w:jc w:val="center"/>
              <w:rPr>
                <w:rFonts w:ascii="KaiTi_GB2312" w:eastAsia="KaiTi_GB2312"/>
                <w:sz w:val="24"/>
                <w:szCs w:val="28"/>
                <w:highlight w:val="none"/>
              </w:rPr>
            </w:pPr>
          </w:p>
        </w:tc>
        <w:tc>
          <w:tcPr>
            <w:tcW w:w="859" w:type="dxa"/>
            <w:vAlign w:val="center"/>
          </w:tcPr>
          <w:p w14:paraId="42908A6D">
            <w:pPr>
              <w:spacing w:after="0" w:line="240" w:lineRule="auto"/>
              <w:jc w:val="center"/>
              <w:rPr>
                <w:rFonts w:ascii="KaiTi_GB2312" w:eastAsia="KaiTi_GB2312"/>
                <w:sz w:val="24"/>
                <w:szCs w:val="28"/>
                <w:highlight w:val="none"/>
              </w:rPr>
            </w:pPr>
          </w:p>
        </w:tc>
      </w:tr>
      <w:tr w14:paraId="5F48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trPr>
        <w:tc>
          <w:tcPr>
            <w:tcW w:w="580" w:type="dxa"/>
            <w:vMerge w:val="continue"/>
            <w:tcBorders>
              <w:right w:val="single" w:color="auto" w:sz="2" w:space="0"/>
            </w:tcBorders>
          </w:tcPr>
          <w:p w14:paraId="50637113">
            <w:pPr>
              <w:spacing w:after="0" w:line="240" w:lineRule="auto"/>
              <w:jc w:val="center"/>
              <w:rPr>
                <w:rFonts w:ascii="KaiTi_GB2312" w:eastAsia="KaiTi_GB2312"/>
                <w:sz w:val="24"/>
                <w:szCs w:val="28"/>
                <w:highlight w:val="none"/>
              </w:rPr>
            </w:pPr>
          </w:p>
        </w:tc>
        <w:tc>
          <w:tcPr>
            <w:tcW w:w="518" w:type="dxa"/>
            <w:vMerge w:val="restart"/>
            <w:tcBorders>
              <w:left w:val="single" w:color="auto" w:sz="2" w:space="0"/>
            </w:tcBorders>
            <w:textDirection w:val="tbLrV"/>
          </w:tcPr>
          <w:p w14:paraId="065BE8E4">
            <w:pPr>
              <w:spacing w:after="0" w:line="240" w:lineRule="auto"/>
              <w:ind w:left="113" w:right="113"/>
              <w:jc w:val="center"/>
              <w:rPr>
                <w:rFonts w:hint="default" w:ascii="KaiTi_GB2312" w:eastAsia="KaiTi_GB2312"/>
                <w:sz w:val="24"/>
                <w:szCs w:val="28"/>
                <w:highlight w:val="none"/>
                <w:lang w:val="en-US" w:eastAsia="zh-CN"/>
              </w:rPr>
            </w:pPr>
            <w:r>
              <w:rPr>
                <w:rFonts w:hint="eastAsia" w:ascii="KaiTi_GB2312" w:eastAsia="KaiTi_GB2312"/>
                <w:sz w:val="22"/>
                <w:highlight w:val="none"/>
                <w:lang w:val="en-US" w:eastAsia="zh-CN"/>
              </w:rPr>
              <w:t>*折抵论文</w:t>
            </w:r>
          </w:p>
        </w:tc>
        <w:tc>
          <w:tcPr>
            <w:tcW w:w="668" w:type="dxa"/>
            <w:vAlign w:val="center"/>
          </w:tcPr>
          <w:p w14:paraId="51F8ADAF">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1</w:t>
            </w:r>
          </w:p>
        </w:tc>
        <w:tc>
          <w:tcPr>
            <w:tcW w:w="1950" w:type="dxa"/>
            <w:vAlign w:val="center"/>
          </w:tcPr>
          <w:p w14:paraId="06E2618D">
            <w:pPr>
              <w:spacing w:after="0" w:line="240" w:lineRule="auto"/>
              <w:jc w:val="center"/>
              <w:rPr>
                <w:rFonts w:ascii="KaiTi_GB2312" w:eastAsia="KaiTi_GB2312"/>
                <w:sz w:val="24"/>
                <w:szCs w:val="28"/>
                <w:highlight w:val="none"/>
              </w:rPr>
            </w:pPr>
          </w:p>
        </w:tc>
        <w:tc>
          <w:tcPr>
            <w:tcW w:w="1773" w:type="dxa"/>
            <w:vAlign w:val="center"/>
          </w:tcPr>
          <w:p w14:paraId="356E84E6">
            <w:pPr>
              <w:spacing w:after="0" w:line="240" w:lineRule="auto"/>
              <w:jc w:val="center"/>
              <w:rPr>
                <w:rFonts w:ascii="KaiTi_GB2312" w:eastAsia="KaiTi_GB2312"/>
                <w:sz w:val="24"/>
                <w:szCs w:val="28"/>
                <w:highlight w:val="none"/>
              </w:rPr>
            </w:pPr>
          </w:p>
        </w:tc>
        <w:tc>
          <w:tcPr>
            <w:tcW w:w="723" w:type="dxa"/>
            <w:vAlign w:val="center"/>
          </w:tcPr>
          <w:p w14:paraId="1B28ED30">
            <w:pPr>
              <w:spacing w:after="0" w:line="240" w:lineRule="auto"/>
              <w:jc w:val="center"/>
              <w:rPr>
                <w:rFonts w:ascii="KaiTi_GB2312" w:eastAsia="KaiTi_GB2312"/>
                <w:sz w:val="24"/>
                <w:szCs w:val="28"/>
                <w:highlight w:val="none"/>
              </w:rPr>
            </w:pPr>
          </w:p>
        </w:tc>
        <w:tc>
          <w:tcPr>
            <w:tcW w:w="995" w:type="dxa"/>
            <w:vAlign w:val="center"/>
          </w:tcPr>
          <w:p w14:paraId="0496C866">
            <w:pPr>
              <w:spacing w:after="0" w:line="240" w:lineRule="auto"/>
              <w:jc w:val="center"/>
              <w:rPr>
                <w:rFonts w:ascii="KaiTi_GB2312" w:eastAsia="KaiTi_GB2312"/>
                <w:sz w:val="24"/>
                <w:szCs w:val="28"/>
                <w:highlight w:val="none"/>
              </w:rPr>
            </w:pPr>
          </w:p>
        </w:tc>
        <w:tc>
          <w:tcPr>
            <w:tcW w:w="859" w:type="dxa"/>
            <w:vAlign w:val="center"/>
          </w:tcPr>
          <w:p w14:paraId="30DAF9CC">
            <w:pPr>
              <w:spacing w:after="0" w:line="240" w:lineRule="auto"/>
              <w:jc w:val="center"/>
              <w:rPr>
                <w:rFonts w:ascii="KaiTi_GB2312" w:eastAsia="KaiTi_GB2312"/>
                <w:sz w:val="24"/>
                <w:szCs w:val="28"/>
                <w:highlight w:val="none"/>
              </w:rPr>
            </w:pPr>
          </w:p>
        </w:tc>
        <w:tc>
          <w:tcPr>
            <w:tcW w:w="1323" w:type="dxa"/>
            <w:vAlign w:val="center"/>
          </w:tcPr>
          <w:p w14:paraId="351B64E9">
            <w:pPr>
              <w:spacing w:after="0" w:line="240" w:lineRule="auto"/>
              <w:jc w:val="center"/>
              <w:rPr>
                <w:rFonts w:ascii="KaiTi_GB2312" w:eastAsia="KaiTi_GB2312"/>
                <w:sz w:val="24"/>
                <w:szCs w:val="28"/>
                <w:highlight w:val="none"/>
              </w:rPr>
            </w:pPr>
          </w:p>
        </w:tc>
        <w:tc>
          <w:tcPr>
            <w:tcW w:w="1991" w:type="dxa"/>
            <w:vAlign w:val="center"/>
          </w:tcPr>
          <w:p w14:paraId="2BB66CD6">
            <w:pPr>
              <w:spacing w:after="0" w:line="240" w:lineRule="auto"/>
              <w:jc w:val="center"/>
              <w:rPr>
                <w:rFonts w:ascii="KaiTi_GB2312" w:eastAsia="KaiTi_GB2312"/>
                <w:sz w:val="24"/>
                <w:szCs w:val="28"/>
                <w:highlight w:val="none"/>
              </w:rPr>
            </w:pPr>
          </w:p>
        </w:tc>
        <w:tc>
          <w:tcPr>
            <w:tcW w:w="1432" w:type="dxa"/>
            <w:vAlign w:val="center"/>
          </w:tcPr>
          <w:p w14:paraId="715B2BAD">
            <w:pPr>
              <w:spacing w:after="0" w:line="240" w:lineRule="auto"/>
              <w:jc w:val="center"/>
              <w:rPr>
                <w:rFonts w:ascii="KaiTi_GB2312" w:eastAsia="KaiTi_GB2312"/>
                <w:sz w:val="24"/>
                <w:szCs w:val="28"/>
                <w:highlight w:val="none"/>
              </w:rPr>
            </w:pPr>
          </w:p>
        </w:tc>
        <w:tc>
          <w:tcPr>
            <w:tcW w:w="982" w:type="dxa"/>
            <w:vAlign w:val="center"/>
          </w:tcPr>
          <w:p w14:paraId="6DC505FE">
            <w:pPr>
              <w:spacing w:after="0" w:line="240" w:lineRule="auto"/>
              <w:jc w:val="center"/>
              <w:rPr>
                <w:rFonts w:ascii="KaiTi_GB2312" w:eastAsia="KaiTi_GB2312"/>
                <w:sz w:val="24"/>
                <w:szCs w:val="28"/>
                <w:highlight w:val="none"/>
              </w:rPr>
            </w:pPr>
          </w:p>
        </w:tc>
        <w:tc>
          <w:tcPr>
            <w:tcW w:w="859" w:type="dxa"/>
            <w:vAlign w:val="center"/>
          </w:tcPr>
          <w:p w14:paraId="3E80BE33">
            <w:pPr>
              <w:spacing w:after="0" w:line="240" w:lineRule="auto"/>
              <w:jc w:val="center"/>
              <w:rPr>
                <w:rFonts w:ascii="KaiTi_GB2312" w:eastAsia="KaiTi_GB2312"/>
                <w:sz w:val="24"/>
                <w:szCs w:val="28"/>
                <w:highlight w:val="none"/>
              </w:rPr>
            </w:pPr>
          </w:p>
        </w:tc>
      </w:tr>
      <w:tr w14:paraId="673B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trPr>
        <w:tc>
          <w:tcPr>
            <w:tcW w:w="580" w:type="dxa"/>
            <w:vMerge w:val="continue"/>
            <w:tcBorders>
              <w:right w:val="single" w:color="auto" w:sz="2" w:space="0"/>
            </w:tcBorders>
          </w:tcPr>
          <w:p w14:paraId="714B8424">
            <w:pPr>
              <w:spacing w:after="0" w:line="240" w:lineRule="auto"/>
              <w:rPr>
                <w:rFonts w:ascii="KaiTi_GB2312" w:eastAsia="KaiTi_GB2312"/>
                <w:sz w:val="24"/>
                <w:szCs w:val="28"/>
                <w:highlight w:val="none"/>
              </w:rPr>
            </w:pPr>
          </w:p>
        </w:tc>
        <w:tc>
          <w:tcPr>
            <w:tcW w:w="518" w:type="dxa"/>
            <w:vMerge w:val="continue"/>
            <w:tcBorders>
              <w:left w:val="single" w:color="auto" w:sz="2" w:space="0"/>
            </w:tcBorders>
          </w:tcPr>
          <w:p w14:paraId="23003ED4">
            <w:pPr>
              <w:spacing w:after="0" w:line="240" w:lineRule="auto"/>
              <w:rPr>
                <w:rFonts w:ascii="KaiTi_GB2312" w:eastAsia="KaiTi_GB2312"/>
                <w:sz w:val="24"/>
                <w:szCs w:val="28"/>
                <w:highlight w:val="none"/>
              </w:rPr>
            </w:pPr>
          </w:p>
        </w:tc>
        <w:tc>
          <w:tcPr>
            <w:tcW w:w="668" w:type="dxa"/>
            <w:vAlign w:val="center"/>
          </w:tcPr>
          <w:p w14:paraId="0CB4CFD1">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2</w:t>
            </w:r>
          </w:p>
        </w:tc>
        <w:tc>
          <w:tcPr>
            <w:tcW w:w="1950" w:type="dxa"/>
            <w:vAlign w:val="center"/>
          </w:tcPr>
          <w:p w14:paraId="2C4D243D">
            <w:pPr>
              <w:spacing w:after="0" w:line="240" w:lineRule="auto"/>
              <w:jc w:val="center"/>
              <w:rPr>
                <w:rFonts w:ascii="KaiTi_GB2312" w:eastAsia="KaiTi_GB2312"/>
                <w:sz w:val="24"/>
                <w:szCs w:val="28"/>
                <w:highlight w:val="none"/>
              </w:rPr>
            </w:pPr>
          </w:p>
        </w:tc>
        <w:tc>
          <w:tcPr>
            <w:tcW w:w="1773" w:type="dxa"/>
            <w:vAlign w:val="center"/>
          </w:tcPr>
          <w:p w14:paraId="1EE7B771">
            <w:pPr>
              <w:spacing w:after="0" w:line="240" w:lineRule="auto"/>
              <w:jc w:val="center"/>
              <w:rPr>
                <w:rFonts w:ascii="KaiTi_GB2312" w:eastAsia="KaiTi_GB2312"/>
                <w:sz w:val="24"/>
                <w:szCs w:val="28"/>
                <w:highlight w:val="none"/>
              </w:rPr>
            </w:pPr>
          </w:p>
        </w:tc>
        <w:tc>
          <w:tcPr>
            <w:tcW w:w="723" w:type="dxa"/>
            <w:vAlign w:val="center"/>
          </w:tcPr>
          <w:p w14:paraId="55252D14">
            <w:pPr>
              <w:spacing w:after="0" w:line="240" w:lineRule="auto"/>
              <w:jc w:val="center"/>
              <w:rPr>
                <w:rFonts w:ascii="KaiTi_GB2312" w:eastAsia="KaiTi_GB2312"/>
                <w:sz w:val="24"/>
                <w:szCs w:val="28"/>
                <w:highlight w:val="none"/>
              </w:rPr>
            </w:pPr>
          </w:p>
        </w:tc>
        <w:tc>
          <w:tcPr>
            <w:tcW w:w="995" w:type="dxa"/>
            <w:vAlign w:val="center"/>
          </w:tcPr>
          <w:p w14:paraId="6C4A9D7C">
            <w:pPr>
              <w:spacing w:after="0" w:line="240" w:lineRule="auto"/>
              <w:jc w:val="center"/>
              <w:rPr>
                <w:rFonts w:ascii="KaiTi_GB2312" w:eastAsia="KaiTi_GB2312"/>
                <w:sz w:val="24"/>
                <w:szCs w:val="28"/>
                <w:highlight w:val="none"/>
              </w:rPr>
            </w:pPr>
          </w:p>
        </w:tc>
        <w:tc>
          <w:tcPr>
            <w:tcW w:w="859" w:type="dxa"/>
            <w:vAlign w:val="center"/>
          </w:tcPr>
          <w:p w14:paraId="24B8D5B4">
            <w:pPr>
              <w:spacing w:after="0" w:line="240" w:lineRule="auto"/>
              <w:jc w:val="center"/>
              <w:rPr>
                <w:rFonts w:ascii="KaiTi_GB2312" w:eastAsia="KaiTi_GB2312"/>
                <w:sz w:val="24"/>
                <w:szCs w:val="28"/>
                <w:highlight w:val="none"/>
              </w:rPr>
            </w:pPr>
          </w:p>
        </w:tc>
        <w:tc>
          <w:tcPr>
            <w:tcW w:w="1323" w:type="dxa"/>
            <w:vAlign w:val="center"/>
          </w:tcPr>
          <w:p w14:paraId="2D8CC50D">
            <w:pPr>
              <w:spacing w:after="0" w:line="240" w:lineRule="auto"/>
              <w:jc w:val="center"/>
              <w:rPr>
                <w:rFonts w:ascii="KaiTi_GB2312" w:eastAsia="KaiTi_GB2312"/>
                <w:sz w:val="24"/>
                <w:szCs w:val="28"/>
                <w:highlight w:val="none"/>
              </w:rPr>
            </w:pPr>
          </w:p>
        </w:tc>
        <w:tc>
          <w:tcPr>
            <w:tcW w:w="1991" w:type="dxa"/>
            <w:vAlign w:val="center"/>
          </w:tcPr>
          <w:p w14:paraId="0C942396">
            <w:pPr>
              <w:spacing w:after="0" w:line="240" w:lineRule="auto"/>
              <w:jc w:val="center"/>
              <w:rPr>
                <w:rFonts w:ascii="KaiTi_GB2312" w:eastAsia="KaiTi_GB2312"/>
                <w:sz w:val="24"/>
                <w:szCs w:val="28"/>
                <w:highlight w:val="none"/>
              </w:rPr>
            </w:pPr>
          </w:p>
        </w:tc>
        <w:tc>
          <w:tcPr>
            <w:tcW w:w="1432" w:type="dxa"/>
            <w:vAlign w:val="center"/>
          </w:tcPr>
          <w:p w14:paraId="15C30993">
            <w:pPr>
              <w:spacing w:after="0" w:line="240" w:lineRule="auto"/>
              <w:jc w:val="center"/>
              <w:rPr>
                <w:rFonts w:ascii="KaiTi_GB2312" w:eastAsia="KaiTi_GB2312"/>
                <w:sz w:val="24"/>
                <w:szCs w:val="28"/>
                <w:highlight w:val="none"/>
              </w:rPr>
            </w:pPr>
          </w:p>
        </w:tc>
        <w:tc>
          <w:tcPr>
            <w:tcW w:w="982" w:type="dxa"/>
            <w:vAlign w:val="center"/>
          </w:tcPr>
          <w:p w14:paraId="3471EFD9">
            <w:pPr>
              <w:spacing w:after="0" w:line="240" w:lineRule="auto"/>
              <w:jc w:val="center"/>
              <w:rPr>
                <w:rFonts w:ascii="KaiTi_GB2312" w:eastAsia="KaiTi_GB2312"/>
                <w:sz w:val="24"/>
                <w:szCs w:val="28"/>
                <w:highlight w:val="none"/>
              </w:rPr>
            </w:pPr>
          </w:p>
        </w:tc>
        <w:tc>
          <w:tcPr>
            <w:tcW w:w="859" w:type="dxa"/>
            <w:vAlign w:val="center"/>
          </w:tcPr>
          <w:p w14:paraId="4EC1DBC6">
            <w:pPr>
              <w:spacing w:after="0" w:line="240" w:lineRule="auto"/>
              <w:jc w:val="center"/>
              <w:rPr>
                <w:rFonts w:ascii="KaiTi_GB2312" w:eastAsia="KaiTi_GB2312"/>
                <w:sz w:val="24"/>
                <w:szCs w:val="28"/>
                <w:highlight w:val="none"/>
              </w:rPr>
            </w:pPr>
          </w:p>
        </w:tc>
      </w:tr>
      <w:tr w14:paraId="0C35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212" w:type="dxa"/>
            <w:gridSpan w:val="6"/>
            <w:vAlign w:val="center"/>
          </w:tcPr>
          <w:p w14:paraId="7CD2BA83">
            <w:pPr>
              <w:spacing w:after="0" w:line="240" w:lineRule="auto"/>
              <w:rPr>
                <w:rFonts w:hint="eastAsia"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3177" w:type="dxa"/>
            <w:gridSpan w:val="3"/>
            <w:vAlign w:val="center"/>
          </w:tcPr>
          <w:p w14:paraId="3C838E7C">
            <w:pPr>
              <w:spacing w:after="0" w:line="240" w:lineRule="auto"/>
              <w:rPr>
                <w:rFonts w:ascii="KaiTi_GB2312" w:eastAsia="KaiTi_GB2312"/>
                <w:sz w:val="24"/>
                <w:szCs w:val="28"/>
                <w:highlight w:val="none"/>
              </w:rPr>
            </w:pPr>
            <w:r>
              <w:rPr>
                <w:rFonts w:hint="eastAsia" w:ascii="KaiTi_GB2312" w:eastAsia="KaiTi_GB2312"/>
                <w:highlight w:val="none"/>
              </w:rPr>
              <w:t>有效论文、论著          篇（部）</w:t>
            </w:r>
          </w:p>
        </w:tc>
        <w:tc>
          <w:tcPr>
            <w:tcW w:w="5264" w:type="dxa"/>
            <w:gridSpan w:val="4"/>
            <w:vAlign w:val="center"/>
          </w:tcPr>
          <w:p w14:paraId="0BFECCD1">
            <w:pPr>
              <w:spacing w:after="0" w:line="240" w:lineRule="auto"/>
              <w:rPr>
                <w:rFonts w:hint="eastAsia" w:ascii="KaiTi_GB2312" w:eastAsia="KaiTi_GB2312"/>
                <w:sz w:val="24"/>
                <w:szCs w:val="28"/>
                <w:highlight w:val="none"/>
                <w:lang w:eastAsia="zh-CN"/>
              </w:rPr>
            </w:pPr>
            <w:r>
              <w:rPr>
                <w:rFonts w:hint="eastAsia" w:ascii="KaiTi_GB2312" w:eastAsia="KaiTi_GB2312"/>
                <w:highlight w:val="none"/>
              </w:rPr>
              <w:t>审核小组组长签名</w:t>
            </w:r>
          </w:p>
        </w:tc>
      </w:tr>
    </w:tbl>
    <w:p w14:paraId="38E7ACDA">
      <w:pPr>
        <w:keepNext w:val="0"/>
        <w:keepLines w:val="0"/>
        <w:pageBreakBefore w:val="0"/>
        <w:widowControl w:val="0"/>
        <w:kinsoku/>
        <w:wordWrap/>
        <w:overflowPunct/>
        <w:topLinePunct w:val="0"/>
        <w:autoSpaceDE/>
        <w:autoSpaceDN/>
        <w:bidi w:val="0"/>
        <w:adjustRightInd/>
        <w:snapToGrid/>
        <w:spacing w:after="0" w:line="240" w:lineRule="auto"/>
        <w:ind w:left="1504" w:hanging="1504" w:hangingChars="800"/>
        <w:textAlignment w:val="auto"/>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提交论文（论著）</w:t>
      </w:r>
      <w:r>
        <w:rPr>
          <w:rFonts w:hint="eastAsia" w:ascii="黑体" w:hAnsi="黑体" w:eastAsia="黑体"/>
          <w:spacing w:val="-11"/>
          <w:highlight w:val="none"/>
          <w:lang w:val="en-US" w:eastAsia="zh-CN"/>
        </w:rPr>
        <w:t>的</w:t>
      </w:r>
      <w:r>
        <w:rPr>
          <w:rFonts w:hint="eastAsia" w:ascii="黑体" w:hAnsi="黑体" w:eastAsia="黑体"/>
          <w:spacing w:val="-11"/>
          <w:highlight w:val="none"/>
        </w:rPr>
        <w:t>篇</w:t>
      </w:r>
      <w:r>
        <w:rPr>
          <w:rFonts w:hint="eastAsia" w:ascii="黑体" w:hAnsi="黑体" w:eastAsia="黑体"/>
          <w:spacing w:val="-11"/>
          <w:highlight w:val="none"/>
          <w:lang w:val="en-US" w:eastAsia="zh-CN"/>
        </w:rPr>
        <w:t>数</w:t>
      </w:r>
      <w:r>
        <w:rPr>
          <w:rFonts w:hint="eastAsia" w:ascii="黑体" w:hAnsi="黑体" w:eastAsia="黑体"/>
          <w:spacing w:val="-11"/>
          <w:highlight w:val="none"/>
        </w:rPr>
        <w:t>不超过</w:t>
      </w:r>
      <w:bookmarkStart w:id="0" w:name="OLE_LINK1"/>
      <w:r>
        <w:rPr>
          <w:rFonts w:hint="eastAsia" w:ascii="黑体" w:hAnsi="黑体" w:eastAsia="黑体"/>
          <w:spacing w:val="-11"/>
          <w:highlight w:val="none"/>
          <w:lang w:val="en-US" w:eastAsia="zh-CN"/>
        </w:rPr>
        <w:t>资格条件要求</w:t>
      </w:r>
      <w:bookmarkEnd w:id="0"/>
      <w:r>
        <w:rPr>
          <w:rFonts w:hint="eastAsia" w:ascii="黑体" w:hAnsi="黑体" w:eastAsia="黑体"/>
          <w:spacing w:val="-11"/>
          <w:highlight w:val="none"/>
          <w:lang w:eastAsia="zh-CN"/>
        </w:rPr>
        <w:t>；</w:t>
      </w:r>
    </w:p>
    <w:p w14:paraId="37CAE4FA">
      <w:pPr>
        <w:keepNext w:val="0"/>
        <w:keepLines w:val="0"/>
        <w:pageBreakBefore w:val="0"/>
        <w:widowControl w:val="0"/>
        <w:kinsoku/>
        <w:wordWrap/>
        <w:overflowPunct/>
        <w:topLinePunct w:val="0"/>
        <w:autoSpaceDE/>
        <w:autoSpaceDN/>
        <w:bidi w:val="0"/>
        <w:adjustRightInd/>
        <w:snapToGrid/>
        <w:spacing w:after="0" w:line="240" w:lineRule="auto"/>
        <w:ind w:firstLine="1128" w:firstLineChars="600"/>
        <w:textAlignment w:val="auto"/>
        <w:rPr>
          <w:rFonts w:hint="default" w:ascii="黑体" w:hAnsi="黑体" w:eastAsia="黑体"/>
          <w:spacing w:val="-11"/>
          <w:highlight w:val="none"/>
          <w:lang w:val="en-US" w:eastAsia="zh-CN"/>
        </w:rPr>
      </w:pPr>
      <w:r>
        <w:rPr>
          <w:rFonts w:hint="eastAsia" w:ascii="黑体" w:hAnsi="黑体" w:eastAsia="黑体"/>
          <w:spacing w:val="-11"/>
          <w:highlight w:val="none"/>
          <w:lang w:val="en-US" w:eastAsia="zh-CN"/>
        </w:rPr>
        <w:t>2.申报教学为主型教授，未满“从事高校教学工作20年以上”人员，教学论文按资格条件要求填写，可自行增加行数；</w:t>
      </w:r>
    </w:p>
    <w:p w14:paraId="236360C1">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w:t>
      </w:r>
      <w:r>
        <w:rPr>
          <w:rFonts w:hint="eastAsia" w:ascii="黑体" w:hAnsi="黑体" w:eastAsia="黑体"/>
          <w:spacing w:val="-11"/>
          <w:highlight w:val="none"/>
          <w:lang w:val="en-US" w:eastAsia="zh-CN"/>
        </w:rPr>
        <w:t>填写</w:t>
      </w:r>
      <w:r>
        <w:rPr>
          <w:rFonts w:hint="eastAsia" w:ascii="黑体" w:hAnsi="黑体" w:eastAsia="黑体"/>
          <w:spacing w:val="-11"/>
          <w:highlight w:val="none"/>
        </w:rPr>
        <w:t>北大核心、CSSCI、CSCD、SCI、EI、SSCI、A&amp;HCI</w:t>
      </w:r>
      <w:r>
        <w:rPr>
          <w:rFonts w:hint="eastAsia" w:ascii="黑体" w:hAnsi="黑体" w:eastAsia="黑体"/>
          <w:spacing w:val="-11"/>
          <w:highlight w:val="none"/>
          <w:lang w:val="en-US" w:eastAsia="zh-CN"/>
        </w:rPr>
        <w:t>和</w:t>
      </w:r>
      <w:r>
        <w:rPr>
          <w:rFonts w:hint="eastAsia" w:ascii="黑体" w:hAnsi="黑体" w:eastAsia="黑体"/>
          <w:spacing w:val="-11"/>
          <w:highlight w:val="none"/>
        </w:rPr>
        <w:t>省级</w:t>
      </w:r>
      <w:r>
        <w:rPr>
          <w:rFonts w:hint="eastAsia" w:ascii="黑体" w:hAnsi="黑体" w:eastAsia="黑体"/>
          <w:spacing w:val="-11"/>
          <w:highlight w:val="none"/>
          <w:lang w:val="en-US" w:eastAsia="zh-CN"/>
        </w:rPr>
        <w:t>期刊。</w:t>
      </w:r>
    </w:p>
    <w:p w14:paraId="229524E4">
      <w:pPr>
        <w:spacing w:after="0" w:line="240" w:lineRule="auto"/>
        <w:ind w:firstLine="1128" w:firstLineChars="600"/>
        <w:rPr>
          <w:rFonts w:hint="default" w:ascii="黑体" w:hAnsi="黑体" w:eastAsia="黑体"/>
          <w:spacing w:val="-11"/>
          <w:highlight w:val="none"/>
          <w:lang w:val="en-US" w:eastAsia="zh-CN"/>
        </w:rPr>
      </w:pPr>
      <w:r>
        <w:rPr>
          <w:rFonts w:hint="eastAsia" w:ascii="黑体" w:hAnsi="黑体" w:eastAsia="黑体"/>
          <w:spacing w:val="-11"/>
          <w:highlight w:val="none"/>
          <w:lang w:val="en-US" w:eastAsia="zh-CN"/>
        </w:rPr>
        <w:t>4.折抵的相关要求参照职称条件，不得超出文件规定范围填写。</w:t>
      </w:r>
    </w:p>
    <w:tbl>
      <w:tblPr>
        <w:tblStyle w:val="5"/>
        <w:tblW w:w="143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915"/>
        <w:gridCol w:w="2858"/>
        <w:gridCol w:w="2008"/>
        <w:gridCol w:w="1896"/>
        <w:gridCol w:w="1062"/>
        <w:gridCol w:w="1237"/>
        <w:gridCol w:w="1807"/>
        <w:gridCol w:w="1582"/>
      </w:tblGrid>
      <w:tr w14:paraId="41A6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restart"/>
            <w:textDirection w:val="tbLrV"/>
            <w:vAlign w:val="center"/>
          </w:tcPr>
          <w:p w14:paraId="36C5340C">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b/>
                <w:bCs/>
                <w:sz w:val="28"/>
                <w:szCs w:val="28"/>
                <w:highlight w:val="none"/>
                <w:lang w:val="en-US" w:eastAsia="zh-CN"/>
              </w:rPr>
              <w:t>*主持</w:t>
            </w:r>
            <w:r>
              <w:rPr>
                <w:rFonts w:hint="eastAsia" w:ascii="KaiTi_GB2312" w:eastAsia="KaiTi_GB2312"/>
                <w:sz w:val="28"/>
                <w:szCs w:val="28"/>
                <w:highlight w:val="none"/>
              </w:rPr>
              <w:t>教学教改</w:t>
            </w:r>
          </w:p>
          <w:p w14:paraId="6E1EBA67">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项目</w:t>
            </w:r>
            <w:r>
              <w:rPr>
                <w:rFonts w:hint="eastAsia" w:ascii="KaiTi_GB2312" w:eastAsia="KaiTi_GB2312"/>
                <w:sz w:val="28"/>
                <w:szCs w:val="28"/>
                <w:highlight w:val="none"/>
              </w:rPr>
              <w:t>（课题）情况</w:t>
            </w:r>
          </w:p>
        </w:tc>
        <w:tc>
          <w:tcPr>
            <w:tcW w:w="960" w:type="dxa"/>
            <w:vAlign w:val="center"/>
          </w:tcPr>
          <w:p w14:paraId="5B62ADD1">
            <w:pPr>
              <w:spacing w:after="0" w:line="240" w:lineRule="auto"/>
              <w:jc w:val="center"/>
              <w:rPr>
                <w:rFonts w:ascii="KaiTi_GB2312" w:eastAsia="KaiTi_GB2312"/>
                <w:highlight w:val="none"/>
              </w:rPr>
            </w:pPr>
            <w:r>
              <w:rPr>
                <w:rFonts w:hint="eastAsia" w:ascii="KaiTi_GB2312" w:eastAsia="KaiTi_GB2312"/>
                <w:highlight w:val="none"/>
              </w:rPr>
              <w:t>序号</w:t>
            </w:r>
          </w:p>
        </w:tc>
        <w:tc>
          <w:tcPr>
            <w:tcW w:w="2946" w:type="dxa"/>
            <w:vAlign w:val="center"/>
          </w:tcPr>
          <w:p w14:paraId="0CDD3D42">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2073" w:type="dxa"/>
            <w:vAlign w:val="center"/>
          </w:tcPr>
          <w:p w14:paraId="3D2CD3A3">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95" w:type="dxa"/>
            <w:vAlign w:val="center"/>
          </w:tcPr>
          <w:p w14:paraId="07B8411B">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1118" w:type="dxa"/>
            <w:vAlign w:val="center"/>
          </w:tcPr>
          <w:p w14:paraId="1A72B0A9">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309" w:type="dxa"/>
            <w:vAlign w:val="center"/>
          </w:tcPr>
          <w:p w14:paraId="131DA55D">
            <w:pPr>
              <w:spacing w:after="0" w:line="200" w:lineRule="exact"/>
              <w:jc w:val="center"/>
              <w:rPr>
                <w:rFonts w:hint="default" w:ascii="楷体" w:hAnsi="楷体" w:eastAsia="KaiTi_GB2312"/>
                <w:highlight w:val="none"/>
                <w:lang w:val="en-US"/>
              </w:rPr>
            </w:pPr>
            <w:r>
              <w:rPr>
                <w:rFonts w:hint="eastAsia" w:ascii="KaiTi_GB2312" w:eastAsia="KaiTi_GB2312"/>
                <w:highlight w:val="none"/>
                <w:lang w:val="en-US" w:eastAsia="zh-CN"/>
              </w:rPr>
              <w:t>结题/在研</w:t>
            </w:r>
          </w:p>
        </w:tc>
        <w:tc>
          <w:tcPr>
            <w:tcW w:w="1937" w:type="dxa"/>
            <w:vAlign w:val="center"/>
          </w:tcPr>
          <w:p w14:paraId="5A0307B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47E68D7F">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691" w:type="dxa"/>
            <w:vAlign w:val="center"/>
          </w:tcPr>
          <w:p w14:paraId="0CEABFB4">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33B66A1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2A2D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continue"/>
          </w:tcPr>
          <w:p w14:paraId="0F93BF26">
            <w:pPr>
              <w:spacing w:after="0" w:line="240" w:lineRule="auto"/>
              <w:rPr>
                <w:rFonts w:ascii="KaiTi_GB2312" w:eastAsia="KaiTi_GB2312"/>
                <w:sz w:val="24"/>
                <w:szCs w:val="28"/>
                <w:highlight w:val="none"/>
              </w:rPr>
            </w:pPr>
          </w:p>
        </w:tc>
        <w:tc>
          <w:tcPr>
            <w:tcW w:w="960" w:type="dxa"/>
            <w:vAlign w:val="center"/>
          </w:tcPr>
          <w:p w14:paraId="5D6FC02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2946" w:type="dxa"/>
            <w:vAlign w:val="center"/>
          </w:tcPr>
          <w:p w14:paraId="32075BE3">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江苏省线上一流本科课程-《传染病护理学》1073</w:t>
            </w:r>
          </w:p>
        </w:tc>
        <w:tc>
          <w:tcPr>
            <w:tcW w:w="2073" w:type="dxa"/>
            <w:vAlign w:val="center"/>
          </w:tcPr>
          <w:p w14:paraId="70BA1FD5">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江苏省一流本科课程认定工作</w:t>
            </w:r>
          </w:p>
        </w:tc>
        <w:tc>
          <w:tcPr>
            <w:tcW w:w="1295" w:type="dxa"/>
            <w:vAlign w:val="center"/>
          </w:tcPr>
          <w:p w14:paraId="6DC1B5DE">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2021.7-至今</w:t>
            </w:r>
          </w:p>
        </w:tc>
        <w:tc>
          <w:tcPr>
            <w:tcW w:w="1118" w:type="dxa"/>
            <w:vAlign w:val="center"/>
          </w:tcPr>
          <w:p w14:paraId="54C828A1">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省级</w:t>
            </w:r>
          </w:p>
        </w:tc>
        <w:tc>
          <w:tcPr>
            <w:tcW w:w="1309" w:type="dxa"/>
            <w:vAlign w:val="center"/>
          </w:tcPr>
          <w:p w14:paraId="1E971D0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在研</w:t>
            </w:r>
          </w:p>
        </w:tc>
        <w:tc>
          <w:tcPr>
            <w:tcW w:w="1937" w:type="dxa"/>
            <w:vAlign w:val="center"/>
          </w:tcPr>
          <w:p w14:paraId="7FBBBF56">
            <w:pPr>
              <w:spacing w:after="0" w:line="240" w:lineRule="auto"/>
              <w:jc w:val="center"/>
              <w:rPr>
                <w:rFonts w:ascii="KaiTi_GB2312" w:eastAsia="KaiTi_GB2312"/>
                <w:color w:val="000000"/>
                <w:highlight w:val="none"/>
              </w:rPr>
            </w:pPr>
          </w:p>
        </w:tc>
        <w:tc>
          <w:tcPr>
            <w:tcW w:w="1691" w:type="dxa"/>
            <w:vAlign w:val="center"/>
          </w:tcPr>
          <w:p w14:paraId="2CEF830D">
            <w:pPr>
              <w:spacing w:after="0" w:line="240" w:lineRule="auto"/>
              <w:jc w:val="center"/>
              <w:rPr>
                <w:rFonts w:ascii="KaiTi_GB2312" w:eastAsia="KaiTi_GB2312"/>
                <w:highlight w:val="none"/>
              </w:rPr>
            </w:pPr>
          </w:p>
        </w:tc>
      </w:tr>
      <w:tr w14:paraId="5FB8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024" w:type="dxa"/>
            <w:vMerge w:val="continue"/>
          </w:tcPr>
          <w:p w14:paraId="7E6139EB">
            <w:pPr>
              <w:spacing w:after="0" w:line="240" w:lineRule="auto"/>
              <w:rPr>
                <w:rFonts w:ascii="KaiTi_GB2312" w:eastAsia="KaiTi_GB2312"/>
                <w:sz w:val="24"/>
                <w:szCs w:val="28"/>
                <w:highlight w:val="none"/>
              </w:rPr>
            </w:pPr>
          </w:p>
        </w:tc>
        <w:tc>
          <w:tcPr>
            <w:tcW w:w="960" w:type="dxa"/>
            <w:vAlign w:val="center"/>
          </w:tcPr>
          <w:p w14:paraId="07FB3C8F">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2946" w:type="dxa"/>
            <w:vAlign w:val="bottom"/>
          </w:tcPr>
          <w:p w14:paraId="7FAA6CEE">
            <w:pPr>
              <w:widowControl/>
              <w:spacing w:beforeLines="0" w:afterLines="0"/>
              <w:jc w:val="left"/>
              <w:textAlignment w:val="bottom"/>
              <w:rPr>
                <w:rFonts w:ascii="KaiTi_GB2312" w:eastAsia="KaiTi_GB2312"/>
                <w:sz w:val="24"/>
                <w:szCs w:val="28"/>
                <w:highlight w:val="none"/>
              </w:rPr>
            </w:pPr>
            <w:r>
              <w:rPr>
                <w:rFonts w:hint="eastAsia" w:ascii="KaiTi_GB2312" w:eastAsia="KaiTi_GB2312"/>
                <w:sz w:val="24"/>
                <w:szCs w:val="28"/>
              </w:rPr>
              <w:t>江苏高校助力乡村振兴在线开放课程-《艾滋病的防治》09115</w:t>
            </w:r>
          </w:p>
        </w:tc>
        <w:tc>
          <w:tcPr>
            <w:tcW w:w="2073" w:type="dxa"/>
            <w:vAlign w:val="center"/>
          </w:tcPr>
          <w:p w14:paraId="15974A82">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江苏高校助力乡村振兴在线开放课程项目</w:t>
            </w:r>
          </w:p>
        </w:tc>
        <w:tc>
          <w:tcPr>
            <w:tcW w:w="1295" w:type="dxa"/>
            <w:vAlign w:val="center"/>
          </w:tcPr>
          <w:p w14:paraId="65BCB9B4">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2021.6</w:t>
            </w:r>
          </w:p>
        </w:tc>
        <w:tc>
          <w:tcPr>
            <w:tcW w:w="1118" w:type="dxa"/>
            <w:vAlign w:val="center"/>
          </w:tcPr>
          <w:p w14:paraId="1D3660FF">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省级</w:t>
            </w:r>
          </w:p>
        </w:tc>
        <w:tc>
          <w:tcPr>
            <w:tcW w:w="1309" w:type="dxa"/>
            <w:vAlign w:val="center"/>
          </w:tcPr>
          <w:p w14:paraId="72B42E20">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937" w:type="dxa"/>
            <w:vAlign w:val="center"/>
          </w:tcPr>
          <w:p w14:paraId="59E6A379">
            <w:pPr>
              <w:spacing w:after="0" w:line="240" w:lineRule="auto"/>
              <w:jc w:val="center"/>
              <w:rPr>
                <w:rFonts w:ascii="KaiTi_GB2312" w:eastAsia="KaiTi_GB2312"/>
                <w:sz w:val="24"/>
                <w:szCs w:val="28"/>
                <w:highlight w:val="none"/>
              </w:rPr>
            </w:pPr>
          </w:p>
        </w:tc>
        <w:tc>
          <w:tcPr>
            <w:tcW w:w="1691" w:type="dxa"/>
            <w:vAlign w:val="center"/>
          </w:tcPr>
          <w:p w14:paraId="223A7767">
            <w:pPr>
              <w:spacing w:after="0" w:line="240" w:lineRule="auto"/>
              <w:jc w:val="center"/>
              <w:rPr>
                <w:rFonts w:ascii="KaiTi_GB2312" w:eastAsia="KaiTi_GB2312"/>
                <w:sz w:val="24"/>
                <w:szCs w:val="28"/>
                <w:highlight w:val="none"/>
              </w:rPr>
            </w:pPr>
          </w:p>
        </w:tc>
      </w:tr>
      <w:tr w14:paraId="01DF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continue"/>
          </w:tcPr>
          <w:p w14:paraId="7D72F6DE">
            <w:pPr>
              <w:spacing w:after="0" w:line="240" w:lineRule="auto"/>
              <w:rPr>
                <w:rFonts w:ascii="KaiTi_GB2312" w:eastAsia="KaiTi_GB2312"/>
                <w:sz w:val="24"/>
                <w:szCs w:val="28"/>
                <w:highlight w:val="none"/>
              </w:rPr>
            </w:pPr>
          </w:p>
        </w:tc>
        <w:tc>
          <w:tcPr>
            <w:tcW w:w="960" w:type="dxa"/>
            <w:vAlign w:val="center"/>
          </w:tcPr>
          <w:p w14:paraId="07478A9F">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2946" w:type="dxa"/>
            <w:vAlign w:val="center"/>
          </w:tcPr>
          <w:p w14:paraId="5E8555C4">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江苏省2018-2019在线开放课程建设项目-《传染病护理学》231</w:t>
            </w:r>
          </w:p>
        </w:tc>
        <w:tc>
          <w:tcPr>
            <w:tcW w:w="2073" w:type="dxa"/>
            <w:vAlign w:val="center"/>
          </w:tcPr>
          <w:p w14:paraId="6E6C56FF">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“十三五”江苏省2018-2019在线开放课程建设项目</w:t>
            </w:r>
          </w:p>
        </w:tc>
        <w:tc>
          <w:tcPr>
            <w:tcW w:w="1295" w:type="dxa"/>
            <w:vAlign w:val="center"/>
          </w:tcPr>
          <w:p w14:paraId="6C4F71C5">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2019.11-至今</w:t>
            </w:r>
          </w:p>
        </w:tc>
        <w:tc>
          <w:tcPr>
            <w:tcW w:w="1118" w:type="dxa"/>
            <w:vAlign w:val="center"/>
          </w:tcPr>
          <w:p w14:paraId="788E00B9">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省级</w:t>
            </w:r>
          </w:p>
        </w:tc>
        <w:tc>
          <w:tcPr>
            <w:tcW w:w="1309" w:type="dxa"/>
            <w:vAlign w:val="center"/>
          </w:tcPr>
          <w:p w14:paraId="70B70E28">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在研</w:t>
            </w:r>
          </w:p>
        </w:tc>
        <w:tc>
          <w:tcPr>
            <w:tcW w:w="1937" w:type="dxa"/>
            <w:vAlign w:val="center"/>
          </w:tcPr>
          <w:p w14:paraId="34D802B7">
            <w:pPr>
              <w:spacing w:after="0" w:line="240" w:lineRule="auto"/>
              <w:jc w:val="center"/>
              <w:rPr>
                <w:rFonts w:ascii="KaiTi_GB2312" w:eastAsia="KaiTi_GB2312"/>
                <w:sz w:val="24"/>
                <w:szCs w:val="28"/>
                <w:highlight w:val="none"/>
              </w:rPr>
            </w:pPr>
          </w:p>
        </w:tc>
        <w:tc>
          <w:tcPr>
            <w:tcW w:w="1691" w:type="dxa"/>
            <w:vAlign w:val="center"/>
          </w:tcPr>
          <w:p w14:paraId="13EF612C">
            <w:pPr>
              <w:spacing w:after="0" w:line="240" w:lineRule="auto"/>
              <w:jc w:val="center"/>
              <w:rPr>
                <w:rFonts w:ascii="KaiTi_GB2312" w:eastAsia="KaiTi_GB2312"/>
                <w:sz w:val="24"/>
                <w:szCs w:val="28"/>
                <w:highlight w:val="none"/>
              </w:rPr>
            </w:pPr>
          </w:p>
        </w:tc>
      </w:tr>
      <w:tr w14:paraId="07F1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024" w:type="dxa"/>
            <w:vMerge w:val="continue"/>
          </w:tcPr>
          <w:p w14:paraId="7733D9F4">
            <w:pPr>
              <w:spacing w:after="0" w:line="240" w:lineRule="auto"/>
              <w:rPr>
                <w:rFonts w:ascii="KaiTi_GB2312" w:eastAsia="KaiTi_GB2312"/>
                <w:sz w:val="24"/>
                <w:szCs w:val="28"/>
                <w:highlight w:val="none"/>
              </w:rPr>
            </w:pPr>
          </w:p>
        </w:tc>
        <w:tc>
          <w:tcPr>
            <w:tcW w:w="960" w:type="dxa"/>
            <w:vAlign w:val="center"/>
          </w:tcPr>
          <w:p w14:paraId="614896B0">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2946" w:type="dxa"/>
            <w:vAlign w:val="center"/>
          </w:tcPr>
          <w:p w14:paraId="757EB6DE">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南京中医药大学“课程思政”示范课-《传染病护理学》NZYKCSZ-201912</w:t>
            </w:r>
          </w:p>
        </w:tc>
        <w:tc>
          <w:tcPr>
            <w:tcW w:w="2073" w:type="dxa"/>
            <w:vAlign w:val="center"/>
          </w:tcPr>
          <w:p w14:paraId="25A79589">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南京中医药大学“课程思政”示范课第二批建设项目</w:t>
            </w:r>
          </w:p>
        </w:tc>
        <w:tc>
          <w:tcPr>
            <w:tcW w:w="1295" w:type="dxa"/>
            <w:vAlign w:val="center"/>
          </w:tcPr>
          <w:p w14:paraId="7D818167">
            <w:pPr>
              <w:spacing w:beforeLines="0" w:after="0" w:afterLines="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rPr>
              <w:t>2019.12-</w:t>
            </w:r>
            <w:r>
              <w:rPr>
                <w:rFonts w:hint="eastAsia" w:ascii="KaiTi_GB2312" w:eastAsia="KaiTi_GB2312"/>
                <w:sz w:val="24"/>
                <w:szCs w:val="28"/>
                <w:lang w:val="en-US" w:eastAsia="zh-CN"/>
              </w:rPr>
              <w:t>2024.6</w:t>
            </w:r>
          </w:p>
        </w:tc>
        <w:tc>
          <w:tcPr>
            <w:tcW w:w="1118" w:type="dxa"/>
            <w:vAlign w:val="center"/>
          </w:tcPr>
          <w:p w14:paraId="5CD15596">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校级</w:t>
            </w:r>
          </w:p>
        </w:tc>
        <w:tc>
          <w:tcPr>
            <w:tcW w:w="1309" w:type="dxa"/>
            <w:vAlign w:val="center"/>
          </w:tcPr>
          <w:p w14:paraId="21A91DC1">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937" w:type="dxa"/>
            <w:vAlign w:val="center"/>
          </w:tcPr>
          <w:p w14:paraId="117E3126">
            <w:pPr>
              <w:spacing w:after="0" w:line="240" w:lineRule="auto"/>
              <w:jc w:val="center"/>
              <w:rPr>
                <w:rFonts w:ascii="KaiTi_GB2312" w:eastAsia="KaiTi_GB2312"/>
                <w:sz w:val="24"/>
                <w:szCs w:val="28"/>
                <w:highlight w:val="none"/>
              </w:rPr>
            </w:pPr>
          </w:p>
        </w:tc>
        <w:tc>
          <w:tcPr>
            <w:tcW w:w="1691" w:type="dxa"/>
            <w:vAlign w:val="center"/>
          </w:tcPr>
          <w:p w14:paraId="0155C5CB">
            <w:pPr>
              <w:spacing w:after="0" w:line="240" w:lineRule="auto"/>
              <w:jc w:val="center"/>
              <w:rPr>
                <w:rFonts w:ascii="KaiTi_GB2312" w:eastAsia="KaiTi_GB2312"/>
                <w:sz w:val="24"/>
                <w:szCs w:val="28"/>
                <w:highlight w:val="none"/>
              </w:rPr>
            </w:pPr>
          </w:p>
        </w:tc>
      </w:tr>
      <w:tr w14:paraId="4C31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24" w:type="dxa"/>
            <w:vMerge w:val="continue"/>
          </w:tcPr>
          <w:p w14:paraId="1AAF11DA">
            <w:pPr>
              <w:spacing w:after="0" w:line="240" w:lineRule="auto"/>
              <w:rPr>
                <w:rFonts w:ascii="KaiTi_GB2312" w:eastAsia="KaiTi_GB2312"/>
                <w:sz w:val="24"/>
                <w:szCs w:val="28"/>
                <w:highlight w:val="none"/>
              </w:rPr>
            </w:pPr>
          </w:p>
        </w:tc>
        <w:tc>
          <w:tcPr>
            <w:tcW w:w="960" w:type="dxa"/>
            <w:vAlign w:val="center"/>
          </w:tcPr>
          <w:p w14:paraId="4F34EF23">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2946" w:type="dxa"/>
            <w:vAlign w:val="center"/>
          </w:tcPr>
          <w:p w14:paraId="041470DB">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翻转课堂教学模式在《传染病护理学》教学中的应用效果研究（一般项目17)</w:t>
            </w:r>
          </w:p>
        </w:tc>
        <w:tc>
          <w:tcPr>
            <w:tcW w:w="2073" w:type="dxa"/>
            <w:vAlign w:val="center"/>
          </w:tcPr>
          <w:p w14:paraId="351BE675">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南京中医药大学2022年度本科教育教学改革研究课题</w:t>
            </w:r>
          </w:p>
        </w:tc>
        <w:tc>
          <w:tcPr>
            <w:tcW w:w="1295" w:type="dxa"/>
            <w:vAlign w:val="center"/>
          </w:tcPr>
          <w:p w14:paraId="0A907C5C">
            <w:pPr>
              <w:spacing w:beforeLines="0" w:after="0" w:afterLines="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rPr>
              <w:t>2022.9-202</w:t>
            </w:r>
            <w:r>
              <w:rPr>
                <w:rFonts w:hint="eastAsia" w:ascii="KaiTi_GB2312" w:eastAsia="KaiTi_GB2312"/>
                <w:sz w:val="24"/>
                <w:szCs w:val="28"/>
                <w:lang w:val="en-US" w:eastAsia="zh-CN"/>
              </w:rPr>
              <w:t>5</w:t>
            </w:r>
            <w:r>
              <w:rPr>
                <w:rFonts w:hint="eastAsia" w:ascii="KaiTi_GB2312" w:eastAsia="KaiTi_GB2312"/>
                <w:sz w:val="24"/>
                <w:szCs w:val="28"/>
              </w:rPr>
              <w:t>.</w:t>
            </w:r>
            <w:r>
              <w:rPr>
                <w:rFonts w:hint="eastAsia" w:ascii="KaiTi_GB2312" w:eastAsia="KaiTi_GB2312"/>
                <w:sz w:val="24"/>
                <w:szCs w:val="28"/>
                <w:lang w:val="en-US" w:eastAsia="zh-CN"/>
              </w:rPr>
              <w:t>10</w:t>
            </w:r>
          </w:p>
        </w:tc>
        <w:tc>
          <w:tcPr>
            <w:tcW w:w="1118" w:type="dxa"/>
            <w:vAlign w:val="center"/>
          </w:tcPr>
          <w:p w14:paraId="607A9B45">
            <w:pPr>
              <w:spacing w:beforeLines="0" w:after="0" w:afterLines="0" w:line="240" w:lineRule="auto"/>
              <w:jc w:val="center"/>
              <w:rPr>
                <w:rFonts w:ascii="KaiTi_GB2312" w:eastAsia="KaiTi_GB2312"/>
                <w:sz w:val="24"/>
                <w:szCs w:val="28"/>
                <w:highlight w:val="none"/>
              </w:rPr>
            </w:pPr>
            <w:r>
              <w:rPr>
                <w:rFonts w:hint="eastAsia" w:ascii="KaiTi_GB2312" w:eastAsia="KaiTi_GB2312"/>
                <w:sz w:val="24"/>
                <w:szCs w:val="28"/>
              </w:rPr>
              <w:t>校级</w:t>
            </w:r>
          </w:p>
        </w:tc>
        <w:tc>
          <w:tcPr>
            <w:tcW w:w="1309" w:type="dxa"/>
            <w:vAlign w:val="center"/>
          </w:tcPr>
          <w:p w14:paraId="491A36BC">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937" w:type="dxa"/>
            <w:vAlign w:val="center"/>
          </w:tcPr>
          <w:p w14:paraId="0008B931">
            <w:pPr>
              <w:spacing w:after="0" w:line="240" w:lineRule="auto"/>
              <w:jc w:val="center"/>
              <w:rPr>
                <w:rFonts w:ascii="KaiTi_GB2312" w:eastAsia="KaiTi_GB2312"/>
                <w:sz w:val="24"/>
                <w:szCs w:val="28"/>
                <w:highlight w:val="none"/>
              </w:rPr>
            </w:pPr>
          </w:p>
        </w:tc>
        <w:tc>
          <w:tcPr>
            <w:tcW w:w="1691" w:type="dxa"/>
            <w:vAlign w:val="center"/>
          </w:tcPr>
          <w:p w14:paraId="0D05898B">
            <w:pPr>
              <w:spacing w:after="0" w:line="240" w:lineRule="auto"/>
              <w:jc w:val="center"/>
              <w:rPr>
                <w:rFonts w:ascii="KaiTi_GB2312" w:eastAsia="KaiTi_GB2312"/>
                <w:sz w:val="24"/>
                <w:szCs w:val="28"/>
                <w:highlight w:val="none"/>
              </w:rPr>
            </w:pPr>
          </w:p>
        </w:tc>
      </w:tr>
    </w:tbl>
    <w:p w14:paraId="0D667EF1">
      <w:pPr>
        <w:spacing w:after="0" w:line="240" w:lineRule="auto"/>
        <w:rPr>
          <w:rFonts w:hint="eastAsia" w:ascii="黑体" w:hAnsi="黑体" w:eastAsia="黑体"/>
          <w:spacing w:val="-1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1.*仅限填写申报人主持的项目（课题），参与的项目（课题）请勿列入</w:t>
      </w:r>
      <w:r>
        <w:rPr>
          <w:rFonts w:hint="eastAsia" w:ascii="黑体" w:hAnsi="黑体" w:eastAsia="黑体"/>
          <w:spacing w:val="-11"/>
          <w:highlight w:val="none"/>
        </w:rPr>
        <w:t>。</w:t>
      </w:r>
    </w:p>
    <w:p w14:paraId="7B1E821A">
      <w:pPr>
        <w:spacing w:after="0" w:line="240" w:lineRule="auto"/>
        <w:ind w:left="1316" w:hanging="1316" w:hangingChars="7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14:paraId="6B4A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10" w:type="dxa"/>
            <w:vMerge w:val="restart"/>
            <w:textDirection w:val="tbRlV"/>
            <w:vAlign w:val="center"/>
          </w:tcPr>
          <w:p w14:paraId="2296FB5D">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获奖情况</w:t>
            </w:r>
          </w:p>
        </w:tc>
        <w:tc>
          <w:tcPr>
            <w:tcW w:w="677" w:type="dxa"/>
            <w:vAlign w:val="center"/>
          </w:tcPr>
          <w:p w14:paraId="426AFC8A">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629EA5D8">
            <w:pPr>
              <w:spacing w:after="0" w:line="240" w:lineRule="auto"/>
              <w:jc w:val="center"/>
              <w:rPr>
                <w:rFonts w:ascii="KaiTi_GB2312" w:eastAsia="KaiTi_GB2312"/>
                <w:highlight w:val="none"/>
              </w:rPr>
            </w:pPr>
            <w:r>
              <w:rPr>
                <w:rFonts w:hint="eastAsia" w:ascii="KaiTi_GB2312" w:eastAsia="KaiTi_GB2312"/>
                <w:highlight w:val="none"/>
              </w:rPr>
              <w:t>获奖项目名称及编号</w:t>
            </w:r>
          </w:p>
        </w:tc>
        <w:tc>
          <w:tcPr>
            <w:tcW w:w="1058" w:type="dxa"/>
            <w:vAlign w:val="center"/>
          </w:tcPr>
          <w:p w14:paraId="1C31ABDE">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14:paraId="303C45E6">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14:paraId="5334A453">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1676EC3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649E16D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73693A57">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7C401DC6">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5730C6F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7AB7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10" w:type="dxa"/>
            <w:vMerge w:val="continue"/>
          </w:tcPr>
          <w:p w14:paraId="0ADE9A06">
            <w:pPr>
              <w:spacing w:after="0" w:line="240" w:lineRule="auto"/>
              <w:rPr>
                <w:rFonts w:ascii="KaiTi_GB2312" w:eastAsia="KaiTi_GB2312"/>
                <w:sz w:val="24"/>
                <w:szCs w:val="28"/>
                <w:highlight w:val="none"/>
              </w:rPr>
            </w:pPr>
          </w:p>
        </w:tc>
        <w:tc>
          <w:tcPr>
            <w:tcW w:w="677" w:type="dxa"/>
            <w:vAlign w:val="center"/>
          </w:tcPr>
          <w:p w14:paraId="14A83F0B">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1</w:t>
            </w:r>
          </w:p>
        </w:tc>
        <w:tc>
          <w:tcPr>
            <w:tcW w:w="4563" w:type="dxa"/>
            <w:vAlign w:val="top"/>
          </w:tcPr>
          <w:p w14:paraId="2BE452B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2021年江苏省教育成果奖（高等教育类）-</w:t>
            </w:r>
            <w:r>
              <w:rPr>
                <w:rFonts w:hint="eastAsia" w:ascii="KaiTi_GB2312" w:eastAsia="KaiTi_GB2312"/>
                <w:sz w:val="24"/>
                <w:szCs w:val="28"/>
                <w:highlight w:val="none"/>
              </w:rPr>
              <w:t>突发公共卫生事件下护理核心能力培养体系探索与实践</w:t>
            </w:r>
            <w:r>
              <w:rPr>
                <w:rFonts w:hint="eastAsia" w:ascii="KaiTi_GB2312" w:eastAsia="KaiTi_GB2312"/>
                <w:sz w:val="24"/>
                <w:szCs w:val="28"/>
                <w:highlight w:val="none"/>
                <w:lang w:val="en-US" w:eastAsia="zh-CN"/>
              </w:rPr>
              <w:t>83</w:t>
            </w:r>
          </w:p>
        </w:tc>
        <w:tc>
          <w:tcPr>
            <w:tcW w:w="1058" w:type="dxa"/>
            <w:vAlign w:val="top"/>
          </w:tcPr>
          <w:p w14:paraId="06DA4D6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一等奖</w:t>
            </w:r>
          </w:p>
        </w:tc>
        <w:tc>
          <w:tcPr>
            <w:tcW w:w="1769" w:type="dxa"/>
            <w:vAlign w:val="top"/>
          </w:tcPr>
          <w:p w14:paraId="6310CAB3">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省级：江苏省教育厅</w:t>
            </w:r>
          </w:p>
        </w:tc>
        <w:tc>
          <w:tcPr>
            <w:tcW w:w="1073" w:type="dxa"/>
            <w:vAlign w:val="top"/>
          </w:tcPr>
          <w:p w14:paraId="52642E8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2021</w:t>
            </w:r>
          </w:p>
        </w:tc>
        <w:tc>
          <w:tcPr>
            <w:tcW w:w="1074" w:type="dxa"/>
            <w:vAlign w:val="center"/>
          </w:tcPr>
          <w:p w14:paraId="3680D11A">
            <w:pPr>
              <w:spacing w:after="0" w:line="240" w:lineRule="auto"/>
              <w:jc w:val="center"/>
              <w:rPr>
                <w:rFonts w:ascii="KaiTi_GB2312" w:eastAsia="KaiTi_GB2312"/>
                <w:color w:val="000000"/>
                <w:highlight w:val="none"/>
              </w:rPr>
            </w:pPr>
            <w:r>
              <w:rPr>
                <w:rFonts w:hint="eastAsia" w:ascii="KaiTi_GB2312" w:eastAsia="KaiTi_GB2312"/>
                <w:color w:val="000000"/>
                <w:highlight w:val="none"/>
                <w:lang w:val="en-US" w:eastAsia="zh-CN"/>
              </w:rPr>
              <w:t>5</w:t>
            </w:r>
          </w:p>
        </w:tc>
        <w:tc>
          <w:tcPr>
            <w:tcW w:w="1200" w:type="dxa"/>
            <w:vAlign w:val="center"/>
          </w:tcPr>
          <w:p w14:paraId="2BE88CFD">
            <w:pPr>
              <w:spacing w:after="0" w:line="240" w:lineRule="auto"/>
              <w:jc w:val="center"/>
              <w:rPr>
                <w:rFonts w:ascii="KaiTi_GB2312" w:eastAsia="KaiTi_GB2312"/>
                <w:color w:val="000000"/>
                <w:highlight w:val="none"/>
              </w:rPr>
            </w:pPr>
          </w:p>
        </w:tc>
        <w:tc>
          <w:tcPr>
            <w:tcW w:w="1905" w:type="dxa"/>
            <w:vAlign w:val="center"/>
          </w:tcPr>
          <w:p w14:paraId="554D7A23">
            <w:pPr>
              <w:spacing w:after="0" w:line="240" w:lineRule="auto"/>
              <w:jc w:val="center"/>
              <w:rPr>
                <w:rFonts w:ascii="KaiTi_GB2312" w:eastAsia="KaiTi_GB2312"/>
                <w:highlight w:val="none"/>
              </w:rPr>
            </w:pPr>
          </w:p>
        </w:tc>
      </w:tr>
      <w:tr w14:paraId="20F6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10" w:type="dxa"/>
            <w:vMerge w:val="continue"/>
          </w:tcPr>
          <w:p w14:paraId="601D063E">
            <w:pPr>
              <w:spacing w:after="0" w:line="240" w:lineRule="auto"/>
              <w:rPr>
                <w:rFonts w:ascii="KaiTi_GB2312" w:eastAsia="KaiTi_GB2312"/>
                <w:sz w:val="24"/>
                <w:szCs w:val="28"/>
                <w:highlight w:val="none"/>
              </w:rPr>
            </w:pPr>
          </w:p>
        </w:tc>
        <w:tc>
          <w:tcPr>
            <w:tcW w:w="677" w:type="dxa"/>
            <w:vAlign w:val="center"/>
          </w:tcPr>
          <w:p w14:paraId="4102EC47">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2</w:t>
            </w:r>
          </w:p>
        </w:tc>
        <w:tc>
          <w:tcPr>
            <w:tcW w:w="4563" w:type="dxa"/>
            <w:vAlign w:val="top"/>
          </w:tcPr>
          <w:p w14:paraId="60D65FF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第二十二届全国教师教育教学信息化交流活动高等教育组微课-《狂犬病暴露后的那些事儿》</w:t>
            </w:r>
          </w:p>
        </w:tc>
        <w:tc>
          <w:tcPr>
            <w:tcW w:w="1058" w:type="dxa"/>
            <w:vAlign w:val="top"/>
          </w:tcPr>
          <w:p w14:paraId="05D16D64">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一等奖</w:t>
            </w:r>
          </w:p>
        </w:tc>
        <w:tc>
          <w:tcPr>
            <w:tcW w:w="1769" w:type="dxa"/>
            <w:vAlign w:val="top"/>
          </w:tcPr>
          <w:p w14:paraId="5A5014F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省部级：中央电化教馆</w:t>
            </w:r>
          </w:p>
        </w:tc>
        <w:tc>
          <w:tcPr>
            <w:tcW w:w="1073" w:type="dxa"/>
            <w:vAlign w:val="top"/>
          </w:tcPr>
          <w:p w14:paraId="3E501BBA">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2018</w:t>
            </w:r>
          </w:p>
        </w:tc>
        <w:tc>
          <w:tcPr>
            <w:tcW w:w="1074" w:type="dxa"/>
            <w:vAlign w:val="top"/>
          </w:tcPr>
          <w:p w14:paraId="1642F816">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3</w:t>
            </w:r>
          </w:p>
        </w:tc>
        <w:tc>
          <w:tcPr>
            <w:tcW w:w="1200" w:type="dxa"/>
          </w:tcPr>
          <w:p w14:paraId="6C31700F">
            <w:pPr>
              <w:spacing w:after="0" w:line="240" w:lineRule="auto"/>
              <w:jc w:val="center"/>
              <w:rPr>
                <w:rFonts w:ascii="KaiTi_GB2312" w:eastAsia="KaiTi_GB2312"/>
                <w:sz w:val="24"/>
                <w:szCs w:val="28"/>
                <w:highlight w:val="none"/>
              </w:rPr>
            </w:pPr>
          </w:p>
        </w:tc>
        <w:tc>
          <w:tcPr>
            <w:tcW w:w="1905" w:type="dxa"/>
          </w:tcPr>
          <w:p w14:paraId="3A87805C">
            <w:pPr>
              <w:spacing w:after="0" w:line="240" w:lineRule="auto"/>
              <w:jc w:val="center"/>
              <w:rPr>
                <w:rFonts w:ascii="KaiTi_GB2312" w:eastAsia="KaiTi_GB2312"/>
                <w:sz w:val="24"/>
                <w:szCs w:val="28"/>
                <w:highlight w:val="none"/>
              </w:rPr>
            </w:pPr>
          </w:p>
        </w:tc>
      </w:tr>
      <w:tr w14:paraId="1EF5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10" w:type="dxa"/>
            <w:vMerge w:val="continue"/>
          </w:tcPr>
          <w:p w14:paraId="7778BB00">
            <w:pPr>
              <w:spacing w:after="0" w:line="240" w:lineRule="auto"/>
              <w:rPr>
                <w:rFonts w:ascii="KaiTi_GB2312" w:eastAsia="KaiTi_GB2312"/>
                <w:sz w:val="24"/>
                <w:szCs w:val="28"/>
                <w:highlight w:val="none"/>
              </w:rPr>
            </w:pPr>
          </w:p>
        </w:tc>
        <w:tc>
          <w:tcPr>
            <w:tcW w:w="677" w:type="dxa"/>
            <w:vAlign w:val="center"/>
          </w:tcPr>
          <w:p w14:paraId="163771AE">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4563" w:type="dxa"/>
            <w:vAlign w:val="top"/>
          </w:tcPr>
          <w:p w14:paraId="69998D37">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江苏省高校微课教学比赛继续教育组-《肺炎患者的护理措施》JSWK20190864</w:t>
            </w:r>
          </w:p>
        </w:tc>
        <w:tc>
          <w:tcPr>
            <w:tcW w:w="1058" w:type="dxa"/>
            <w:vAlign w:val="top"/>
          </w:tcPr>
          <w:p w14:paraId="355220C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三等奖</w:t>
            </w:r>
          </w:p>
        </w:tc>
        <w:tc>
          <w:tcPr>
            <w:tcW w:w="1769" w:type="dxa"/>
            <w:vAlign w:val="top"/>
          </w:tcPr>
          <w:p w14:paraId="6EA8CF47">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省部级:江苏省高校微课教学比赛组委会</w:t>
            </w:r>
          </w:p>
        </w:tc>
        <w:tc>
          <w:tcPr>
            <w:tcW w:w="1073" w:type="dxa"/>
            <w:vAlign w:val="top"/>
          </w:tcPr>
          <w:p w14:paraId="3A9BEB79">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2019</w:t>
            </w:r>
          </w:p>
        </w:tc>
        <w:tc>
          <w:tcPr>
            <w:tcW w:w="1074" w:type="dxa"/>
            <w:vAlign w:val="top"/>
          </w:tcPr>
          <w:p w14:paraId="2B2A27D7">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1</w:t>
            </w:r>
          </w:p>
        </w:tc>
        <w:tc>
          <w:tcPr>
            <w:tcW w:w="1200" w:type="dxa"/>
          </w:tcPr>
          <w:p w14:paraId="4B536F71">
            <w:pPr>
              <w:spacing w:after="0" w:line="240" w:lineRule="auto"/>
              <w:jc w:val="center"/>
              <w:rPr>
                <w:rFonts w:ascii="KaiTi_GB2312" w:eastAsia="KaiTi_GB2312"/>
                <w:sz w:val="24"/>
                <w:szCs w:val="28"/>
                <w:highlight w:val="none"/>
              </w:rPr>
            </w:pPr>
          </w:p>
        </w:tc>
        <w:tc>
          <w:tcPr>
            <w:tcW w:w="1905" w:type="dxa"/>
          </w:tcPr>
          <w:p w14:paraId="78395680">
            <w:pPr>
              <w:spacing w:after="0" w:line="240" w:lineRule="auto"/>
              <w:jc w:val="center"/>
              <w:rPr>
                <w:rFonts w:ascii="KaiTi_GB2312" w:eastAsia="KaiTi_GB2312"/>
                <w:sz w:val="24"/>
                <w:szCs w:val="28"/>
                <w:highlight w:val="none"/>
              </w:rPr>
            </w:pPr>
          </w:p>
        </w:tc>
      </w:tr>
      <w:tr w14:paraId="6085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10" w:type="dxa"/>
            <w:vMerge w:val="continue"/>
          </w:tcPr>
          <w:p w14:paraId="685EAE2E">
            <w:pPr>
              <w:spacing w:after="0" w:line="240" w:lineRule="auto"/>
              <w:rPr>
                <w:rFonts w:ascii="KaiTi_GB2312" w:eastAsia="KaiTi_GB2312"/>
                <w:sz w:val="24"/>
                <w:szCs w:val="28"/>
                <w:highlight w:val="none"/>
              </w:rPr>
            </w:pPr>
          </w:p>
        </w:tc>
        <w:tc>
          <w:tcPr>
            <w:tcW w:w="677" w:type="dxa"/>
            <w:vAlign w:val="center"/>
          </w:tcPr>
          <w:p w14:paraId="6254CACE">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4563" w:type="dxa"/>
            <w:vAlign w:val="top"/>
          </w:tcPr>
          <w:p w14:paraId="7827DB26">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南京中医药大学2020年度教育教学信息化大赛-《传染病护理学知多少》</w:t>
            </w:r>
          </w:p>
        </w:tc>
        <w:tc>
          <w:tcPr>
            <w:tcW w:w="1058" w:type="dxa"/>
            <w:vAlign w:val="top"/>
          </w:tcPr>
          <w:p w14:paraId="1BDB9021">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优秀奖</w:t>
            </w:r>
          </w:p>
        </w:tc>
        <w:tc>
          <w:tcPr>
            <w:tcW w:w="1769" w:type="dxa"/>
            <w:vAlign w:val="top"/>
          </w:tcPr>
          <w:p w14:paraId="24B17A8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校级：南京中医药大学教务处</w:t>
            </w:r>
          </w:p>
        </w:tc>
        <w:tc>
          <w:tcPr>
            <w:tcW w:w="1073" w:type="dxa"/>
            <w:vAlign w:val="top"/>
          </w:tcPr>
          <w:p w14:paraId="13ECC38F">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2020</w:t>
            </w:r>
          </w:p>
        </w:tc>
        <w:tc>
          <w:tcPr>
            <w:tcW w:w="1074" w:type="dxa"/>
            <w:vAlign w:val="top"/>
          </w:tcPr>
          <w:p w14:paraId="2C0DD113">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1</w:t>
            </w:r>
          </w:p>
        </w:tc>
        <w:tc>
          <w:tcPr>
            <w:tcW w:w="1200" w:type="dxa"/>
          </w:tcPr>
          <w:p w14:paraId="24DB70CD">
            <w:pPr>
              <w:spacing w:after="0" w:line="240" w:lineRule="auto"/>
              <w:jc w:val="center"/>
              <w:rPr>
                <w:rFonts w:ascii="KaiTi_GB2312" w:eastAsia="KaiTi_GB2312"/>
                <w:sz w:val="24"/>
                <w:szCs w:val="28"/>
                <w:highlight w:val="none"/>
              </w:rPr>
            </w:pPr>
          </w:p>
        </w:tc>
        <w:tc>
          <w:tcPr>
            <w:tcW w:w="1905" w:type="dxa"/>
          </w:tcPr>
          <w:p w14:paraId="40335E66">
            <w:pPr>
              <w:spacing w:after="0" w:line="240" w:lineRule="auto"/>
              <w:jc w:val="center"/>
              <w:rPr>
                <w:rFonts w:ascii="KaiTi_GB2312" w:eastAsia="KaiTi_GB2312"/>
                <w:sz w:val="24"/>
                <w:szCs w:val="28"/>
                <w:highlight w:val="none"/>
              </w:rPr>
            </w:pPr>
          </w:p>
        </w:tc>
      </w:tr>
      <w:tr w14:paraId="3AEF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10" w:type="dxa"/>
            <w:vMerge w:val="continue"/>
          </w:tcPr>
          <w:p w14:paraId="60C0D95C">
            <w:pPr>
              <w:spacing w:after="0" w:line="240" w:lineRule="auto"/>
              <w:rPr>
                <w:rFonts w:ascii="KaiTi_GB2312" w:eastAsia="KaiTi_GB2312"/>
                <w:sz w:val="24"/>
                <w:szCs w:val="28"/>
                <w:highlight w:val="none"/>
              </w:rPr>
            </w:pPr>
          </w:p>
        </w:tc>
        <w:tc>
          <w:tcPr>
            <w:tcW w:w="677" w:type="dxa"/>
            <w:vAlign w:val="center"/>
          </w:tcPr>
          <w:p w14:paraId="2E9BBFA2">
            <w:pPr>
              <w:spacing w:after="0" w:line="240" w:lineRule="auto"/>
              <w:jc w:val="center"/>
              <w:rPr>
                <w:rFonts w:hint="default"/>
                <w:highlight w:val="none"/>
                <w:lang w:val="en-US" w:eastAsia="zh-CN"/>
              </w:rPr>
            </w:pPr>
            <w:r>
              <w:rPr>
                <w:rFonts w:hint="eastAsia"/>
                <w:highlight w:val="none"/>
                <w:lang w:val="en-US" w:eastAsia="zh-CN"/>
              </w:rPr>
              <w:t>5</w:t>
            </w:r>
          </w:p>
        </w:tc>
        <w:tc>
          <w:tcPr>
            <w:tcW w:w="4563" w:type="dxa"/>
            <w:vAlign w:val="top"/>
          </w:tcPr>
          <w:p w14:paraId="0AAD2BD3">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南京中医药大学2021年度微课竞赛-《精神科护理学》微课程</w:t>
            </w:r>
          </w:p>
        </w:tc>
        <w:tc>
          <w:tcPr>
            <w:tcW w:w="1058" w:type="dxa"/>
            <w:vAlign w:val="top"/>
          </w:tcPr>
          <w:p w14:paraId="4B2CDF9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三等奖</w:t>
            </w:r>
          </w:p>
        </w:tc>
        <w:tc>
          <w:tcPr>
            <w:tcW w:w="1769" w:type="dxa"/>
            <w:vAlign w:val="top"/>
          </w:tcPr>
          <w:p w14:paraId="2C3F1B4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校级：南京中医药大学教务处</w:t>
            </w:r>
          </w:p>
        </w:tc>
        <w:tc>
          <w:tcPr>
            <w:tcW w:w="1073" w:type="dxa"/>
            <w:vAlign w:val="top"/>
          </w:tcPr>
          <w:p w14:paraId="67B005F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2021</w:t>
            </w:r>
          </w:p>
        </w:tc>
        <w:tc>
          <w:tcPr>
            <w:tcW w:w="1074" w:type="dxa"/>
            <w:vAlign w:val="top"/>
          </w:tcPr>
          <w:p w14:paraId="75A36A9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3</w:t>
            </w:r>
          </w:p>
        </w:tc>
        <w:tc>
          <w:tcPr>
            <w:tcW w:w="1200" w:type="dxa"/>
          </w:tcPr>
          <w:p w14:paraId="7A4BF60B">
            <w:pPr>
              <w:spacing w:after="0" w:line="240" w:lineRule="auto"/>
              <w:jc w:val="center"/>
              <w:rPr>
                <w:rFonts w:ascii="KaiTi_GB2312" w:eastAsia="KaiTi_GB2312"/>
                <w:sz w:val="24"/>
                <w:szCs w:val="28"/>
                <w:highlight w:val="none"/>
              </w:rPr>
            </w:pPr>
          </w:p>
        </w:tc>
        <w:tc>
          <w:tcPr>
            <w:tcW w:w="1905" w:type="dxa"/>
          </w:tcPr>
          <w:p w14:paraId="65AFC613">
            <w:pPr>
              <w:spacing w:after="0" w:line="240" w:lineRule="auto"/>
              <w:jc w:val="center"/>
              <w:rPr>
                <w:rFonts w:ascii="KaiTi_GB2312" w:eastAsia="KaiTi_GB2312"/>
                <w:sz w:val="24"/>
                <w:szCs w:val="28"/>
                <w:highlight w:val="none"/>
              </w:rPr>
            </w:pPr>
          </w:p>
        </w:tc>
      </w:tr>
    </w:tbl>
    <w:p w14:paraId="06CF866F">
      <w:pPr>
        <w:spacing w:after="0" w:line="240" w:lineRule="auto"/>
        <w:ind w:left="1316" w:hanging="1316" w:hangingChars="700"/>
        <w:jc w:val="both"/>
        <w:rPr>
          <w:rFonts w:hint="eastAsia" w:ascii="黑体" w:hAnsi="黑体" w:eastAsia="黑体"/>
          <w:spacing w:val="-1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1.仅限填写资格条件中所列奖项，包括教学成果奖、高校教师教学创新大赛、高校青年教师教学竞赛和指导学生获奖等</w:t>
      </w:r>
      <w:r>
        <w:rPr>
          <w:rFonts w:hint="eastAsia" w:ascii="黑体" w:hAnsi="黑体" w:eastAsia="黑体"/>
          <w:spacing w:val="-11"/>
          <w:highlight w:val="none"/>
        </w:rPr>
        <w:t>。</w:t>
      </w:r>
    </w:p>
    <w:p w14:paraId="7AB0CBBC">
      <w:pPr>
        <w:spacing w:after="0" w:line="240" w:lineRule="auto"/>
        <w:ind w:left="1316" w:hanging="1316" w:hangingChars="700"/>
        <w:jc w:val="both"/>
        <w:rPr>
          <w:rFonts w:hint="eastAsia" w:ascii="黑体" w:hAnsi="黑体" w:eastAsia="黑体"/>
          <w:spacing w:val="-11"/>
          <w:highlight w:val="none"/>
        </w:rPr>
      </w:pPr>
    </w:p>
    <w:p w14:paraId="53640074">
      <w:pPr>
        <w:spacing w:after="0" w:line="240" w:lineRule="auto"/>
        <w:ind w:left="1316" w:hanging="1316" w:hangingChars="700"/>
        <w:jc w:val="both"/>
        <w:rPr>
          <w:rFonts w:hint="eastAsia" w:ascii="黑体" w:hAnsi="黑体" w:eastAsia="黑体"/>
          <w:spacing w:val="-11"/>
          <w:highlight w:val="none"/>
          <w:lang w:eastAsia="zh-CN"/>
        </w:rPr>
      </w:pPr>
    </w:p>
    <w:p w14:paraId="1D0577F7">
      <w:pPr>
        <w:spacing w:after="0" w:line="240" w:lineRule="auto"/>
        <w:ind w:left="1316" w:hanging="1316" w:hangingChars="700"/>
        <w:rPr>
          <w:rFonts w:hint="eastAsia" w:ascii="黑体" w:hAnsi="黑体" w:eastAsia="黑体"/>
          <w:spacing w:val="-11"/>
          <w:highlight w:val="none"/>
          <w:lang w:eastAsia="zh-CN"/>
        </w:rPr>
      </w:pP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769"/>
        <w:gridCol w:w="2905"/>
        <w:gridCol w:w="1729"/>
        <w:gridCol w:w="1729"/>
        <w:gridCol w:w="1597"/>
        <w:gridCol w:w="1767"/>
        <w:gridCol w:w="1320"/>
        <w:gridCol w:w="1707"/>
      </w:tblGrid>
      <w:tr w14:paraId="0757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 w:type="pct"/>
            <w:vMerge w:val="restart"/>
            <w:textDirection w:val="tbLrV"/>
            <w:vAlign w:val="center"/>
          </w:tcPr>
          <w:p w14:paraId="37679D09">
            <w:pPr>
              <w:adjustRightInd w:val="0"/>
              <w:snapToGrid w:val="0"/>
              <w:spacing w:after="0" w:line="240" w:lineRule="auto"/>
              <w:ind w:left="113" w:right="113"/>
              <w:jc w:val="center"/>
              <w:rPr>
                <w:rFonts w:hint="default" w:ascii="KaiTi_GB2312" w:eastAsia="KaiTi_GB2312"/>
                <w:sz w:val="28"/>
                <w:szCs w:val="28"/>
                <w:highlight w:val="none"/>
                <w:lang w:val="en-US" w:eastAsia="zh-CN"/>
              </w:rPr>
            </w:pPr>
            <w:r>
              <w:rPr>
                <w:rFonts w:hint="eastAsia" w:ascii="KaiTi_GB2312" w:eastAsia="KaiTi_GB2312"/>
                <w:sz w:val="28"/>
                <w:szCs w:val="28"/>
                <w:highlight w:val="none"/>
              </w:rPr>
              <w:t>承担</w:t>
            </w:r>
            <w:r>
              <w:rPr>
                <w:rFonts w:hint="eastAsia" w:ascii="KaiTi_GB2312" w:eastAsia="KaiTi_GB2312"/>
                <w:sz w:val="28"/>
                <w:szCs w:val="28"/>
                <w:highlight w:val="none"/>
                <w:lang w:val="en-US" w:eastAsia="zh-CN"/>
              </w:rPr>
              <w:t>省级及以上</w:t>
            </w:r>
          </w:p>
          <w:p w14:paraId="4E73B08F">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高水平课程</w:t>
            </w:r>
            <w:r>
              <w:rPr>
                <w:rFonts w:hint="eastAsia" w:ascii="KaiTi_GB2312" w:eastAsia="KaiTi_GB2312"/>
                <w:sz w:val="28"/>
                <w:szCs w:val="28"/>
                <w:highlight w:val="none"/>
              </w:rPr>
              <w:t>情况</w:t>
            </w:r>
          </w:p>
        </w:tc>
        <w:tc>
          <w:tcPr>
            <w:tcW w:w="268" w:type="pct"/>
            <w:vAlign w:val="center"/>
          </w:tcPr>
          <w:p w14:paraId="6800D7FF">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013" w:type="pct"/>
            <w:vAlign w:val="center"/>
          </w:tcPr>
          <w:p w14:paraId="01544D4D">
            <w:pPr>
              <w:spacing w:after="0" w:line="240" w:lineRule="auto"/>
              <w:jc w:val="center"/>
              <w:rPr>
                <w:rFonts w:ascii="KaiTi_GB2312" w:eastAsia="KaiTi_GB2312"/>
                <w:highlight w:val="none"/>
              </w:rPr>
            </w:pPr>
            <w:r>
              <w:rPr>
                <w:rFonts w:hint="eastAsia" w:ascii="KaiTi_GB2312" w:eastAsia="KaiTi_GB2312"/>
                <w:highlight w:val="none"/>
              </w:rPr>
              <w:t>课</w:t>
            </w:r>
            <w:r>
              <w:rPr>
                <w:rFonts w:hint="eastAsia" w:ascii="KaiTi_GB2312" w:eastAsia="KaiTi_GB2312"/>
                <w:highlight w:val="none"/>
                <w:lang w:val="en-US" w:eastAsia="zh-CN"/>
              </w:rPr>
              <w:t>程</w:t>
            </w:r>
            <w:r>
              <w:rPr>
                <w:rFonts w:hint="eastAsia" w:ascii="KaiTi_GB2312" w:eastAsia="KaiTi_GB2312"/>
                <w:highlight w:val="none"/>
              </w:rPr>
              <w:t>名称</w:t>
            </w:r>
          </w:p>
        </w:tc>
        <w:tc>
          <w:tcPr>
            <w:tcW w:w="603" w:type="pct"/>
            <w:vAlign w:val="center"/>
          </w:tcPr>
          <w:p w14:paraId="0B70288E">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课程获评类目*</w:t>
            </w:r>
          </w:p>
        </w:tc>
        <w:tc>
          <w:tcPr>
            <w:tcW w:w="603" w:type="pct"/>
            <w:vAlign w:val="center"/>
          </w:tcPr>
          <w:p w14:paraId="1169C32D">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级别</w:t>
            </w:r>
          </w:p>
        </w:tc>
        <w:tc>
          <w:tcPr>
            <w:tcW w:w="557" w:type="pct"/>
            <w:vAlign w:val="center"/>
          </w:tcPr>
          <w:p w14:paraId="38ED501F">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获评年度</w:t>
            </w:r>
          </w:p>
        </w:tc>
        <w:tc>
          <w:tcPr>
            <w:tcW w:w="616" w:type="pct"/>
            <w:vAlign w:val="center"/>
          </w:tcPr>
          <w:p w14:paraId="2FDE2E58">
            <w:pPr>
              <w:spacing w:after="0" w:line="200" w:lineRule="exact"/>
              <w:jc w:val="center"/>
              <w:rPr>
                <w:rFonts w:hint="default" w:ascii="楷体" w:hAnsi="楷体" w:eastAsia="KaiTi_GB2312"/>
                <w:highlight w:val="none"/>
                <w:lang w:val="en-US" w:eastAsia="zh-CN"/>
              </w:rPr>
            </w:pPr>
            <w:r>
              <w:rPr>
                <w:rFonts w:hint="eastAsia" w:ascii="KaiTi_GB2312" w:eastAsia="KaiTi_GB2312"/>
                <w:highlight w:val="none"/>
                <w:lang w:val="en-US" w:eastAsia="zh-CN"/>
              </w:rPr>
              <w:t>本人排名</w:t>
            </w:r>
          </w:p>
        </w:tc>
        <w:tc>
          <w:tcPr>
            <w:tcW w:w="460" w:type="pct"/>
            <w:vAlign w:val="center"/>
          </w:tcPr>
          <w:p w14:paraId="57856B0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3A03A359">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595" w:type="pct"/>
            <w:vAlign w:val="center"/>
          </w:tcPr>
          <w:p w14:paraId="0C5AD96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3ED71BC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137C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80" w:type="pct"/>
            <w:vMerge w:val="continue"/>
          </w:tcPr>
          <w:p w14:paraId="3C159B96">
            <w:pPr>
              <w:spacing w:after="0" w:line="240" w:lineRule="auto"/>
              <w:rPr>
                <w:rFonts w:ascii="KaiTi_GB2312" w:eastAsia="KaiTi_GB2312"/>
                <w:sz w:val="24"/>
                <w:szCs w:val="28"/>
                <w:highlight w:val="none"/>
              </w:rPr>
            </w:pPr>
          </w:p>
        </w:tc>
        <w:tc>
          <w:tcPr>
            <w:tcW w:w="268" w:type="pct"/>
            <w:vAlign w:val="center"/>
          </w:tcPr>
          <w:p w14:paraId="2AF8563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1013" w:type="pct"/>
            <w:vAlign w:val="center"/>
          </w:tcPr>
          <w:p w14:paraId="4EE584F5">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传染病护理学</w:t>
            </w:r>
          </w:p>
        </w:tc>
        <w:tc>
          <w:tcPr>
            <w:tcW w:w="603" w:type="pct"/>
            <w:vAlign w:val="center"/>
          </w:tcPr>
          <w:p w14:paraId="3DD6F24F">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江苏省线上一流课程</w:t>
            </w:r>
          </w:p>
        </w:tc>
        <w:tc>
          <w:tcPr>
            <w:tcW w:w="603" w:type="pct"/>
            <w:vAlign w:val="center"/>
          </w:tcPr>
          <w:p w14:paraId="099A049D">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w:t>
            </w:r>
          </w:p>
        </w:tc>
        <w:tc>
          <w:tcPr>
            <w:tcW w:w="557" w:type="pct"/>
            <w:vAlign w:val="center"/>
          </w:tcPr>
          <w:p w14:paraId="25E026F0">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2021</w:t>
            </w:r>
          </w:p>
        </w:tc>
        <w:tc>
          <w:tcPr>
            <w:tcW w:w="616" w:type="pct"/>
            <w:vAlign w:val="center"/>
          </w:tcPr>
          <w:p w14:paraId="5D19D251">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第一，课程负责人</w:t>
            </w:r>
          </w:p>
        </w:tc>
        <w:tc>
          <w:tcPr>
            <w:tcW w:w="460" w:type="pct"/>
            <w:vAlign w:val="center"/>
          </w:tcPr>
          <w:p w14:paraId="39F77EAA">
            <w:pPr>
              <w:spacing w:after="0" w:line="240" w:lineRule="auto"/>
              <w:jc w:val="center"/>
              <w:rPr>
                <w:rFonts w:ascii="KaiTi_GB2312" w:eastAsia="KaiTi_GB2312"/>
                <w:color w:val="000000"/>
                <w:highlight w:val="none"/>
              </w:rPr>
            </w:pPr>
          </w:p>
        </w:tc>
        <w:tc>
          <w:tcPr>
            <w:tcW w:w="595" w:type="pct"/>
            <w:vAlign w:val="center"/>
          </w:tcPr>
          <w:p w14:paraId="1F7961BE">
            <w:pPr>
              <w:spacing w:after="0" w:line="240" w:lineRule="auto"/>
              <w:jc w:val="center"/>
              <w:rPr>
                <w:rFonts w:ascii="KaiTi_GB2312" w:eastAsia="KaiTi_GB2312"/>
                <w:highlight w:val="none"/>
              </w:rPr>
            </w:pPr>
          </w:p>
        </w:tc>
      </w:tr>
      <w:tr w14:paraId="051F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6" w:hRule="atLeast"/>
        </w:trPr>
        <w:tc>
          <w:tcPr>
            <w:tcW w:w="280" w:type="pct"/>
            <w:vMerge w:val="continue"/>
          </w:tcPr>
          <w:p w14:paraId="7FDD10D0">
            <w:pPr>
              <w:spacing w:after="0" w:line="240" w:lineRule="auto"/>
              <w:rPr>
                <w:rFonts w:ascii="KaiTi_GB2312" w:eastAsia="KaiTi_GB2312"/>
                <w:sz w:val="24"/>
                <w:szCs w:val="28"/>
                <w:highlight w:val="none"/>
              </w:rPr>
            </w:pPr>
          </w:p>
        </w:tc>
        <w:tc>
          <w:tcPr>
            <w:tcW w:w="268" w:type="pct"/>
            <w:vAlign w:val="center"/>
          </w:tcPr>
          <w:p w14:paraId="222CD17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1013" w:type="pct"/>
            <w:vAlign w:val="center"/>
          </w:tcPr>
          <w:p w14:paraId="5ABB5C7F">
            <w:pPr>
              <w:spacing w:after="0" w:line="240" w:lineRule="auto"/>
              <w:jc w:val="center"/>
              <w:rPr>
                <w:rFonts w:ascii="KaiTi_GB2312" w:eastAsia="KaiTi_GB2312"/>
                <w:sz w:val="24"/>
                <w:szCs w:val="28"/>
                <w:highlight w:val="none"/>
              </w:rPr>
            </w:pPr>
          </w:p>
        </w:tc>
        <w:tc>
          <w:tcPr>
            <w:tcW w:w="603" w:type="pct"/>
            <w:vAlign w:val="center"/>
          </w:tcPr>
          <w:p w14:paraId="48782DA3">
            <w:pPr>
              <w:spacing w:after="0" w:line="240" w:lineRule="auto"/>
              <w:jc w:val="center"/>
              <w:rPr>
                <w:rFonts w:ascii="KaiTi_GB2312" w:eastAsia="KaiTi_GB2312"/>
                <w:sz w:val="24"/>
                <w:szCs w:val="28"/>
                <w:highlight w:val="none"/>
              </w:rPr>
            </w:pPr>
          </w:p>
        </w:tc>
        <w:tc>
          <w:tcPr>
            <w:tcW w:w="603" w:type="pct"/>
            <w:vAlign w:val="center"/>
          </w:tcPr>
          <w:p w14:paraId="4D8C2A0D">
            <w:pPr>
              <w:spacing w:after="0" w:line="240" w:lineRule="auto"/>
              <w:jc w:val="center"/>
              <w:rPr>
                <w:rFonts w:ascii="KaiTi_GB2312" w:eastAsia="KaiTi_GB2312"/>
                <w:sz w:val="24"/>
                <w:szCs w:val="28"/>
                <w:highlight w:val="none"/>
              </w:rPr>
            </w:pPr>
          </w:p>
        </w:tc>
        <w:tc>
          <w:tcPr>
            <w:tcW w:w="557" w:type="pct"/>
            <w:vAlign w:val="center"/>
          </w:tcPr>
          <w:p w14:paraId="3970B152">
            <w:pPr>
              <w:spacing w:after="0" w:line="240" w:lineRule="auto"/>
              <w:jc w:val="center"/>
              <w:rPr>
                <w:rFonts w:ascii="KaiTi_GB2312" w:eastAsia="KaiTi_GB2312"/>
                <w:sz w:val="24"/>
                <w:szCs w:val="28"/>
                <w:highlight w:val="none"/>
              </w:rPr>
            </w:pPr>
          </w:p>
        </w:tc>
        <w:tc>
          <w:tcPr>
            <w:tcW w:w="616" w:type="pct"/>
            <w:vAlign w:val="center"/>
          </w:tcPr>
          <w:p w14:paraId="67791CCF">
            <w:pPr>
              <w:spacing w:after="0" w:line="240" w:lineRule="auto"/>
              <w:jc w:val="center"/>
              <w:rPr>
                <w:rFonts w:ascii="KaiTi_GB2312" w:eastAsia="KaiTi_GB2312"/>
                <w:sz w:val="24"/>
                <w:szCs w:val="28"/>
                <w:highlight w:val="none"/>
              </w:rPr>
            </w:pPr>
          </w:p>
        </w:tc>
        <w:tc>
          <w:tcPr>
            <w:tcW w:w="460" w:type="pct"/>
            <w:vAlign w:val="center"/>
          </w:tcPr>
          <w:p w14:paraId="612CD572">
            <w:pPr>
              <w:spacing w:after="0" w:line="240" w:lineRule="auto"/>
              <w:jc w:val="center"/>
              <w:rPr>
                <w:rFonts w:ascii="KaiTi_GB2312" w:eastAsia="KaiTi_GB2312"/>
                <w:sz w:val="24"/>
                <w:szCs w:val="28"/>
                <w:highlight w:val="none"/>
              </w:rPr>
            </w:pPr>
          </w:p>
        </w:tc>
        <w:tc>
          <w:tcPr>
            <w:tcW w:w="595" w:type="pct"/>
            <w:vAlign w:val="center"/>
          </w:tcPr>
          <w:p w14:paraId="26AD6066">
            <w:pPr>
              <w:spacing w:after="0" w:line="240" w:lineRule="auto"/>
              <w:jc w:val="center"/>
              <w:rPr>
                <w:rFonts w:ascii="KaiTi_GB2312" w:eastAsia="KaiTi_GB2312"/>
                <w:sz w:val="24"/>
                <w:szCs w:val="28"/>
                <w:highlight w:val="none"/>
              </w:rPr>
            </w:pPr>
          </w:p>
        </w:tc>
      </w:tr>
      <w:tr w14:paraId="71C9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 w:type="pct"/>
            <w:vMerge w:val="continue"/>
          </w:tcPr>
          <w:p w14:paraId="24E99664">
            <w:pPr>
              <w:spacing w:after="0" w:line="240" w:lineRule="auto"/>
              <w:rPr>
                <w:rFonts w:ascii="KaiTi_GB2312" w:eastAsia="KaiTi_GB2312"/>
                <w:sz w:val="24"/>
                <w:szCs w:val="28"/>
                <w:highlight w:val="none"/>
              </w:rPr>
            </w:pPr>
          </w:p>
        </w:tc>
        <w:tc>
          <w:tcPr>
            <w:tcW w:w="268" w:type="pct"/>
            <w:vAlign w:val="center"/>
          </w:tcPr>
          <w:p w14:paraId="290F496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1013" w:type="pct"/>
            <w:vAlign w:val="center"/>
          </w:tcPr>
          <w:p w14:paraId="3561CC98">
            <w:pPr>
              <w:spacing w:after="0" w:line="240" w:lineRule="auto"/>
              <w:jc w:val="center"/>
              <w:rPr>
                <w:rFonts w:ascii="KaiTi_GB2312" w:eastAsia="KaiTi_GB2312"/>
                <w:sz w:val="24"/>
                <w:szCs w:val="28"/>
                <w:highlight w:val="none"/>
              </w:rPr>
            </w:pPr>
          </w:p>
        </w:tc>
        <w:tc>
          <w:tcPr>
            <w:tcW w:w="603" w:type="pct"/>
            <w:vAlign w:val="center"/>
          </w:tcPr>
          <w:p w14:paraId="464A218E">
            <w:pPr>
              <w:spacing w:after="0" w:line="240" w:lineRule="auto"/>
              <w:jc w:val="center"/>
              <w:rPr>
                <w:rFonts w:ascii="KaiTi_GB2312" w:eastAsia="KaiTi_GB2312"/>
                <w:sz w:val="24"/>
                <w:szCs w:val="28"/>
                <w:highlight w:val="none"/>
              </w:rPr>
            </w:pPr>
          </w:p>
        </w:tc>
        <w:tc>
          <w:tcPr>
            <w:tcW w:w="603" w:type="pct"/>
            <w:vAlign w:val="center"/>
          </w:tcPr>
          <w:p w14:paraId="7AA8728B">
            <w:pPr>
              <w:spacing w:after="0" w:line="240" w:lineRule="auto"/>
              <w:jc w:val="center"/>
              <w:rPr>
                <w:rFonts w:ascii="KaiTi_GB2312" w:eastAsia="KaiTi_GB2312"/>
                <w:sz w:val="24"/>
                <w:szCs w:val="28"/>
                <w:highlight w:val="none"/>
              </w:rPr>
            </w:pPr>
          </w:p>
        </w:tc>
        <w:tc>
          <w:tcPr>
            <w:tcW w:w="557" w:type="pct"/>
            <w:vAlign w:val="center"/>
          </w:tcPr>
          <w:p w14:paraId="0469A2DC">
            <w:pPr>
              <w:spacing w:after="0" w:line="240" w:lineRule="auto"/>
              <w:jc w:val="center"/>
              <w:rPr>
                <w:rFonts w:ascii="KaiTi_GB2312" w:eastAsia="KaiTi_GB2312"/>
                <w:sz w:val="24"/>
                <w:szCs w:val="28"/>
                <w:highlight w:val="none"/>
              </w:rPr>
            </w:pPr>
          </w:p>
        </w:tc>
        <w:tc>
          <w:tcPr>
            <w:tcW w:w="616" w:type="pct"/>
            <w:vAlign w:val="center"/>
          </w:tcPr>
          <w:p w14:paraId="0A1367DE">
            <w:pPr>
              <w:spacing w:after="0" w:line="240" w:lineRule="auto"/>
              <w:jc w:val="center"/>
              <w:rPr>
                <w:rFonts w:ascii="KaiTi_GB2312" w:eastAsia="KaiTi_GB2312"/>
                <w:sz w:val="24"/>
                <w:szCs w:val="28"/>
                <w:highlight w:val="none"/>
              </w:rPr>
            </w:pPr>
          </w:p>
        </w:tc>
        <w:tc>
          <w:tcPr>
            <w:tcW w:w="460" w:type="pct"/>
            <w:vAlign w:val="center"/>
          </w:tcPr>
          <w:p w14:paraId="3D83725E">
            <w:pPr>
              <w:spacing w:after="0" w:line="240" w:lineRule="auto"/>
              <w:jc w:val="center"/>
              <w:rPr>
                <w:rFonts w:ascii="KaiTi_GB2312" w:eastAsia="KaiTi_GB2312"/>
                <w:sz w:val="24"/>
                <w:szCs w:val="28"/>
                <w:highlight w:val="none"/>
              </w:rPr>
            </w:pPr>
          </w:p>
        </w:tc>
        <w:tc>
          <w:tcPr>
            <w:tcW w:w="595" w:type="pct"/>
            <w:vAlign w:val="center"/>
          </w:tcPr>
          <w:p w14:paraId="7CE48059">
            <w:pPr>
              <w:spacing w:after="0" w:line="240" w:lineRule="auto"/>
              <w:jc w:val="center"/>
              <w:rPr>
                <w:rFonts w:ascii="KaiTi_GB2312" w:eastAsia="KaiTi_GB2312"/>
                <w:sz w:val="24"/>
                <w:szCs w:val="28"/>
                <w:highlight w:val="none"/>
              </w:rPr>
            </w:pPr>
          </w:p>
        </w:tc>
      </w:tr>
    </w:tbl>
    <w:p w14:paraId="314441FE">
      <w:pPr>
        <w:spacing w:after="0" w:line="240" w:lineRule="auto"/>
        <w:rPr>
          <w:rFonts w:hint="eastAsia" w:ascii="黑体" w:hAnsi="黑体" w:eastAsia="黑体"/>
          <w:spacing w:val="-1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1.*仅限资格条件中所列课程类目</w:t>
      </w:r>
      <w:r>
        <w:rPr>
          <w:rFonts w:hint="eastAsia" w:ascii="黑体" w:hAnsi="黑体" w:eastAsia="黑体"/>
          <w:spacing w:val="-11"/>
          <w:highlight w:val="none"/>
        </w:rPr>
        <w:t>。</w:t>
      </w:r>
    </w:p>
    <w:p w14:paraId="795C83EC">
      <w:pPr>
        <w:spacing w:after="0" w:line="240" w:lineRule="auto"/>
        <w:rPr>
          <w:rFonts w:hint="eastAsia" w:ascii="黑体" w:hAnsi="黑体" w:eastAsia="黑体"/>
          <w:spacing w:val="-11"/>
          <w:highlight w:val="none"/>
          <w:lang w:val="en-US" w:eastAsia="zh-CN"/>
        </w:rPr>
      </w:pPr>
    </w:p>
    <w:tbl>
      <w:tblPr>
        <w:tblStyle w:val="5"/>
        <w:tblpPr w:leftFromText="180" w:rightFromText="180" w:vertAnchor="text" w:horzAnchor="page" w:tblpX="1458"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6523"/>
        <w:gridCol w:w="1198"/>
        <w:gridCol w:w="855"/>
        <w:gridCol w:w="1919"/>
        <w:gridCol w:w="2496"/>
      </w:tblGrid>
      <w:tr w14:paraId="711F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41" w:type="dxa"/>
            <w:vMerge w:val="restart"/>
            <w:textDirection w:val="tbLrV"/>
            <w:vAlign w:val="center"/>
          </w:tcPr>
          <w:p w14:paraId="7B60E9C3">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sz w:val="28"/>
                <w:szCs w:val="28"/>
                <w:highlight w:val="none"/>
              </w:rPr>
              <w:t>参加继续</w:t>
            </w:r>
          </w:p>
          <w:p w14:paraId="4B1B3BBA">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教育情况</w:t>
            </w:r>
          </w:p>
        </w:tc>
        <w:tc>
          <w:tcPr>
            <w:tcW w:w="6523" w:type="dxa"/>
            <w:vAlign w:val="center"/>
          </w:tcPr>
          <w:p w14:paraId="39BFA6D5">
            <w:pPr>
              <w:adjustRightInd w:val="0"/>
              <w:snapToGrid w:val="0"/>
              <w:spacing w:after="0" w:line="240" w:lineRule="auto"/>
              <w:jc w:val="center"/>
              <w:rPr>
                <w:rFonts w:eastAsia="KaiTi_GB2312"/>
                <w:highlight w:val="none"/>
              </w:rPr>
            </w:pPr>
            <w:r>
              <w:rPr>
                <w:rFonts w:eastAsia="KaiTi_GB2312"/>
                <w:highlight w:val="none"/>
              </w:rPr>
              <w:t>国内</w:t>
            </w:r>
            <w:r>
              <w:rPr>
                <w:rFonts w:hint="eastAsia" w:eastAsia="KaiTi_GB2312"/>
                <w:highlight w:val="none"/>
                <w:lang w:eastAsia="zh-CN"/>
              </w:rPr>
              <w:t>（</w:t>
            </w:r>
            <w:r>
              <w:rPr>
                <w:rFonts w:hint="eastAsia" w:eastAsia="KaiTi_GB2312"/>
                <w:highlight w:val="none"/>
                <w:lang w:val="en-US" w:eastAsia="zh-CN"/>
              </w:rPr>
              <w:t>外</w:t>
            </w:r>
            <w:r>
              <w:rPr>
                <w:rFonts w:hint="eastAsia" w:eastAsia="KaiTi_GB2312"/>
                <w:highlight w:val="none"/>
                <w:lang w:eastAsia="zh-CN"/>
              </w:rPr>
              <w:t>）</w:t>
            </w:r>
            <w:r>
              <w:rPr>
                <w:rFonts w:eastAsia="KaiTi_GB2312"/>
                <w:highlight w:val="none"/>
              </w:rPr>
              <w:t>进修项目名称</w:t>
            </w:r>
          </w:p>
        </w:tc>
        <w:tc>
          <w:tcPr>
            <w:tcW w:w="3972" w:type="dxa"/>
            <w:gridSpan w:val="3"/>
            <w:vAlign w:val="center"/>
          </w:tcPr>
          <w:p w14:paraId="3CD2EA0E">
            <w:pPr>
              <w:adjustRightInd w:val="0"/>
              <w:snapToGrid w:val="0"/>
              <w:spacing w:after="0" w:line="240" w:lineRule="auto"/>
              <w:jc w:val="center"/>
              <w:rPr>
                <w:rFonts w:hint="default" w:ascii="Times New Roman" w:hAnsi="Times New Roman" w:eastAsia="KaiTi_GB2312" w:cs="Times New Roman"/>
                <w:kern w:val="2"/>
                <w:sz w:val="21"/>
                <w:szCs w:val="24"/>
                <w:highlight w:val="none"/>
                <w:lang w:val="en-US" w:eastAsia="zh-CN" w:bidi="ar-SA"/>
              </w:rPr>
            </w:pPr>
            <w:r>
              <w:rPr>
                <w:rFonts w:hint="eastAsia" w:eastAsia="KaiTi_GB2312"/>
                <w:highlight w:val="none"/>
                <w:lang w:val="en-US" w:eastAsia="zh-CN"/>
              </w:rPr>
              <w:t>进修地点</w:t>
            </w:r>
          </w:p>
        </w:tc>
        <w:tc>
          <w:tcPr>
            <w:tcW w:w="2496" w:type="dxa"/>
            <w:vAlign w:val="center"/>
          </w:tcPr>
          <w:p w14:paraId="58B63291">
            <w:pPr>
              <w:adjustRightInd w:val="0"/>
              <w:snapToGrid w:val="0"/>
              <w:spacing w:after="0" w:line="240" w:lineRule="auto"/>
              <w:jc w:val="center"/>
              <w:rPr>
                <w:rFonts w:hint="default" w:eastAsia="KaiTi_GB2312"/>
                <w:highlight w:val="none"/>
                <w:lang w:val="en-US" w:eastAsia="zh-CN"/>
              </w:rPr>
            </w:pPr>
            <w:r>
              <w:rPr>
                <w:rFonts w:hint="eastAsia" w:eastAsia="KaiTi_GB2312"/>
                <w:highlight w:val="none"/>
              </w:rPr>
              <w:t>起止时间</w:t>
            </w:r>
          </w:p>
        </w:tc>
      </w:tr>
      <w:tr w14:paraId="1B5D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341" w:type="dxa"/>
            <w:vMerge w:val="continue"/>
          </w:tcPr>
          <w:p w14:paraId="4B4593AB">
            <w:pPr>
              <w:spacing w:after="0" w:line="240" w:lineRule="auto"/>
              <w:rPr>
                <w:rFonts w:ascii="KaiTi_GB2312" w:eastAsia="KaiTi_GB2312"/>
                <w:sz w:val="24"/>
                <w:szCs w:val="28"/>
                <w:highlight w:val="none"/>
              </w:rPr>
            </w:pPr>
          </w:p>
        </w:tc>
        <w:tc>
          <w:tcPr>
            <w:tcW w:w="6523" w:type="dxa"/>
            <w:vAlign w:val="center"/>
          </w:tcPr>
          <w:p w14:paraId="5418224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2025年AI赋能的教育教学改革培训</w:t>
            </w:r>
          </w:p>
        </w:tc>
        <w:tc>
          <w:tcPr>
            <w:tcW w:w="3972" w:type="dxa"/>
            <w:gridSpan w:val="3"/>
            <w:vAlign w:val="center"/>
          </w:tcPr>
          <w:p w14:paraId="180BC688">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南京中医药大学</w:t>
            </w:r>
          </w:p>
        </w:tc>
        <w:tc>
          <w:tcPr>
            <w:tcW w:w="2496" w:type="dxa"/>
            <w:vAlign w:val="center"/>
          </w:tcPr>
          <w:p w14:paraId="72DFA1CE">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2025.7.15-2025.7.16</w:t>
            </w:r>
          </w:p>
        </w:tc>
      </w:tr>
      <w:tr w14:paraId="6072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341" w:type="dxa"/>
            <w:vMerge w:val="continue"/>
          </w:tcPr>
          <w:p w14:paraId="703323B4">
            <w:pPr>
              <w:spacing w:after="0" w:line="240" w:lineRule="auto"/>
              <w:rPr>
                <w:rFonts w:ascii="KaiTi_GB2312" w:eastAsia="KaiTi_GB2312"/>
                <w:sz w:val="24"/>
                <w:szCs w:val="28"/>
                <w:highlight w:val="none"/>
              </w:rPr>
            </w:pPr>
          </w:p>
        </w:tc>
        <w:tc>
          <w:tcPr>
            <w:tcW w:w="6523" w:type="dxa"/>
            <w:vAlign w:val="center"/>
          </w:tcPr>
          <w:p w14:paraId="0AE33E5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2025年暑期教师研修专题培训</w:t>
            </w:r>
          </w:p>
        </w:tc>
        <w:tc>
          <w:tcPr>
            <w:tcW w:w="3972" w:type="dxa"/>
            <w:gridSpan w:val="3"/>
            <w:vAlign w:val="center"/>
          </w:tcPr>
          <w:p w14:paraId="184B0FDE">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国家智慧教育公共服务平台</w:t>
            </w:r>
          </w:p>
        </w:tc>
        <w:tc>
          <w:tcPr>
            <w:tcW w:w="2496" w:type="dxa"/>
            <w:vAlign w:val="center"/>
          </w:tcPr>
          <w:p w14:paraId="0D3CCDD5">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2025.7.20-2025.9.30</w:t>
            </w:r>
          </w:p>
        </w:tc>
      </w:tr>
      <w:tr w14:paraId="55F2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3E6586AF">
            <w:pPr>
              <w:spacing w:after="0" w:line="240" w:lineRule="auto"/>
              <w:rPr>
                <w:rFonts w:ascii="KaiTi_GB2312" w:eastAsia="KaiTi_GB2312"/>
                <w:sz w:val="24"/>
                <w:szCs w:val="28"/>
                <w:highlight w:val="none"/>
              </w:rPr>
            </w:pPr>
          </w:p>
        </w:tc>
        <w:tc>
          <w:tcPr>
            <w:tcW w:w="6523" w:type="dxa"/>
            <w:vAlign w:val="center"/>
          </w:tcPr>
          <w:p w14:paraId="53E6F87F">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2025年药物临床试验质量管理规范及伦理审查能力提升培训班</w:t>
            </w:r>
          </w:p>
        </w:tc>
        <w:tc>
          <w:tcPr>
            <w:tcW w:w="3972" w:type="dxa"/>
            <w:gridSpan w:val="3"/>
            <w:vAlign w:val="center"/>
          </w:tcPr>
          <w:p w14:paraId="79BE4B77">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南京中医药大学</w:t>
            </w:r>
          </w:p>
        </w:tc>
        <w:tc>
          <w:tcPr>
            <w:tcW w:w="2496" w:type="dxa"/>
            <w:vAlign w:val="center"/>
          </w:tcPr>
          <w:p w14:paraId="1B97EE4D">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2025.6.27-2025.6.27</w:t>
            </w:r>
          </w:p>
        </w:tc>
      </w:tr>
      <w:tr w14:paraId="199E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3FC09961">
            <w:pPr>
              <w:spacing w:after="0" w:line="240" w:lineRule="auto"/>
              <w:rPr>
                <w:rFonts w:ascii="KaiTi_GB2312" w:eastAsia="KaiTi_GB2312"/>
                <w:sz w:val="24"/>
                <w:szCs w:val="28"/>
                <w:highlight w:val="none"/>
              </w:rPr>
            </w:pPr>
          </w:p>
        </w:tc>
        <w:tc>
          <w:tcPr>
            <w:tcW w:w="6523" w:type="dxa"/>
            <w:vAlign w:val="center"/>
          </w:tcPr>
          <w:p w14:paraId="65832B4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2025年</w:t>
            </w:r>
            <w:r>
              <w:rPr>
                <w:rFonts w:hint="eastAsia" w:ascii="KaiTi_GB2312" w:eastAsia="KaiTi_GB2312"/>
                <w:sz w:val="24"/>
                <w:szCs w:val="28"/>
                <w:highlight w:val="none"/>
                <w:lang w:val="en-US" w:eastAsia="zh-CN"/>
              </w:rPr>
              <w:t>寒假</w:t>
            </w:r>
            <w:r>
              <w:rPr>
                <w:rFonts w:hint="eastAsia" w:ascii="KaiTi_GB2312" w:eastAsia="KaiTi_GB2312"/>
                <w:sz w:val="24"/>
                <w:szCs w:val="28"/>
                <w:highlight w:val="none"/>
              </w:rPr>
              <w:t>教师研修专题培训</w:t>
            </w:r>
          </w:p>
        </w:tc>
        <w:tc>
          <w:tcPr>
            <w:tcW w:w="3972" w:type="dxa"/>
            <w:gridSpan w:val="3"/>
            <w:vAlign w:val="center"/>
          </w:tcPr>
          <w:p w14:paraId="4FB41AF8">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国家智慧教育公共服务平台</w:t>
            </w:r>
          </w:p>
        </w:tc>
        <w:tc>
          <w:tcPr>
            <w:tcW w:w="2496" w:type="dxa"/>
            <w:vAlign w:val="center"/>
          </w:tcPr>
          <w:p w14:paraId="19B8EC26">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2025.1.25-2025.3.31</w:t>
            </w:r>
          </w:p>
        </w:tc>
      </w:tr>
      <w:tr w14:paraId="5B4C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289DE959">
            <w:pPr>
              <w:spacing w:after="0" w:line="240" w:lineRule="auto"/>
              <w:rPr>
                <w:rFonts w:ascii="KaiTi_GB2312" w:eastAsia="KaiTi_GB2312"/>
                <w:sz w:val="24"/>
                <w:szCs w:val="28"/>
                <w:highlight w:val="none"/>
              </w:rPr>
            </w:pPr>
          </w:p>
        </w:tc>
        <w:tc>
          <w:tcPr>
            <w:tcW w:w="6523" w:type="dxa"/>
            <w:vAlign w:val="center"/>
          </w:tcPr>
          <w:p w14:paraId="31F1D47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2024年暑假教师研修专题培训</w:t>
            </w:r>
          </w:p>
        </w:tc>
        <w:tc>
          <w:tcPr>
            <w:tcW w:w="3972" w:type="dxa"/>
            <w:gridSpan w:val="3"/>
            <w:vAlign w:val="center"/>
          </w:tcPr>
          <w:p w14:paraId="1322B34B">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国家智慧教育公共服务平台</w:t>
            </w:r>
          </w:p>
        </w:tc>
        <w:tc>
          <w:tcPr>
            <w:tcW w:w="2496" w:type="dxa"/>
            <w:vAlign w:val="center"/>
          </w:tcPr>
          <w:p w14:paraId="1DAC6F70">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2024.7.21-2024.9.30</w:t>
            </w:r>
          </w:p>
        </w:tc>
      </w:tr>
      <w:tr w14:paraId="507E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049D0A88">
            <w:pPr>
              <w:spacing w:after="0" w:line="240" w:lineRule="auto"/>
              <w:rPr>
                <w:rFonts w:ascii="KaiTi_GB2312" w:eastAsia="KaiTi_GB2312"/>
                <w:sz w:val="24"/>
                <w:szCs w:val="28"/>
                <w:highlight w:val="none"/>
              </w:rPr>
            </w:pPr>
          </w:p>
        </w:tc>
        <w:tc>
          <w:tcPr>
            <w:tcW w:w="6523" w:type="dxa"/>
            <w:vAlign w:val="center"/>
          </w:tcPr>
          <w:p w14:paraId="34B30D9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2024年寒假教师研修专题培训</w:t>
            </w:r>
          </w:p>
        </w:tc>
        <w:tc>
          <w:tcPr>
            <w:tcW w:w="3972" w:type="dxa"/>
            <w:gridSpan w:val="3"/>
            <w:vAlign w:val="center"/>
          </w:tcPr>
          <w:p w14:paraId="1CD91C7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国家智慧教育公共服务平台</w:t>
            </w:r>
          </w:p>
        </w:tc>
        <w:tc>
          <w:tcPr>
            <w:tcW w:w="2496" w:type="dxa"/>
            <w:vAlign w:val="center"/>
          </w:tcPr>
          <w:p w14:paraId="22BA5F9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2024.2.1-3.31</w:t>
            </w:r>
          </w:p>
        </w:tc>
      </w:tr>
      <w:tr w14:paraId="0AAB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6B7ED3F2">
            <w:pPr>
              <w:spacing w:after="0" w:line="240" w:lineRule="auto"/>
              <w:rPr>
                <w:rFonts w:ascii="KaiTi_GB2312" w:eastAsia="KaiTi_GB2312"/>
                <w:sz w:val="24"/>
                <w:szCs w:val="28"/>
                <w:highlight w:val="none"/>
              </w:rPr>
            </w:pPr>
          </w:p>
        </w:tc>
        <w:tc>
          <w:tcPr>
            <w:tcW w:w="6523" w:type="dxa"/>
            <w:vAlign w:val="center"/>
          </w:tcPr>
          <w:p w14:paraId="52DB519E">
            <w:pPr>
              <w:spacing w:after="0" w:line="240" w:lineRule="auto"/>
              <w:jc w:val="center"/>
              <w:rPr>
                <w:rFonts w:hint="eastAsia" w:ascii="KaiTi_GB2312" w:eastAsia="KaiTi_GB2312"/>
                <w:sz w:val="21"/>
                <w:szCs w:val="22"/>
                <w:highlight w:val="none"/>
                <w:lang w:val="en-US" w:eastAsia="zh-CN"/>
              </w:rPr>
            </w:pPr>
            <w:r>
              <w:rPr>
                <w:rFonts w:hint="eastAsia" w:ascii="KaiTi_GB2312" w:eastAsia="KaiTi_GB2312"/>
                <w:sz w:val="21"/>
                <w:szCs w:val="22"/>
                <w:highlight w:val="none"/>
                <w:lang w:val="en-US" w:eastAsia="zh-CN"/>
              </w:rPr>
              <w:t>第四届教师教学创新大赛（新医科组）赛道备赛全流程及获奖案例分享专题研修班</w:t>
            </w:r>
          </w:p>
        </w:tc>
        <w:tc>
          <w:tcPr>
            <w:tcW w:w="3972" w:type="dxa"/>
            <w:gridSpan w:val="3"/>
            <w:vAlign w:val="center"/>
          </w:tcPr>
          <w:p w14:paraId="761F8739">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北京中卫国培医学研究院主办</w:t>
            </w:r>
          </w:p>
        </w:tc>
        <w:tc>
          <w:tcPr>
            <w:tcW w:w="2496" w:type="dxa"/>
            <w:shd w:val="clear"/>
            <w:vAlign w:val="center"/>
          </w:tcPr>
          <w:p w14:paraId="0E4706C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2023.11.25-11.26</w:t>
            </w:r>
          </w:p>
        </w:tc>
      </w:tr>
      <w:tr w14:paraId="1FCD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017E6BFE">
            <w:pPr>
              <w:spacing w:after="0" w:line="240" w:lineRule="auto"/>
              <w:rPr>
                <w:rFonts w:ascii="KaiTi_GB2312" w:eastAsia="KaiTi_GB2312"/>
                <w:sz w:val="24"/>
                <w:szCs w:val="28"/>
                <w:highlight w:val="none"/>
              </w:rPr>
            </w:pPr>
          </w:p>
        </w:tc>
        <w:tc>
          <w:tcPr>
            <w:tcW w:w="6523" w:type="dxa"/>
            <w:vAlign w:val="center"/>
          </w:tcPr>
          <w:p w14:paraId="0039924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2023年度科研课题申报专题培训班</w:t>
            </w:r>
          </w:p>
        </w:tc>
        <w:tc>
          <w:tcPr>
            <w:tcW w:w="3972" w:type="dxa"/>
            <w:gridSpan w:val="3"/>
            <w:vAlign w:val="center"/>
          </w:tcPr>
          <w:p w14:paraId="3D642FD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中华护理学会继续教育部主办</w:t>
            </w:r>
          </w:p>
        </w:tc>
        <w:tc>
          <w:tcPr>
            <w:tcW w:w="2496" w:type="dxa"/>
            <w:shd w:val="clear"/>
            <w:vAlign w:val="center"/>
          </w:tcPr>
          <w:p w14:paraId="190B7E8D">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2023.8.14-8.20</w:t>
            </w:r>
          </w:p>
        </w:tc>
      </w:tr>
      <w:tr w14:paraId="64D4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5D7BA5E3">
            <w:pPr>
              <w:spacing w:after="0" w:line="240" w:lineRule="auto"/>
              <w:rPr>
                <w:rFonts w:ascii="KaiTi_GB2312" w:eastAsia="KaiTi_GB2312"/>
                <w:sz w:val="24"/>
                <w:szCs w:val="28"/>
                <w:highlight w:val="none"/>
              </w:rPr>
            </w:pPr>
          </w:p>
        </w:tc>
        <w:tc>
          <w:tcPr>
            <w:tcW w:w="6523" w:type="dxa"/>
            <w:vAlign w:val="center"/>
          </w:tcPr>
          <w:p w14:paraId="5A75BC6D">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2023年暑期教师研修暨师德集中学习教育专题培训</w:t>
            </w:r>
          </w:p>
        </w:tc>
        <w:tc>
          <w:tcPr>
            <w:tcW w:w="3972" w:type="dxa"/>
            <w:gridSpan w:val="3"/>
            <w:vAlign w:val="center"/>
          </w:tcPr>
          <w:p w14:paraId="0D68F77D">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国家智慧教育公共服务平台</w:t>
            </w:r>
          </w:p>
        </w:tc>
        <w:tc>
          <w:tcPr>
            <w:tcW w:w="2496" w:type="dxa"/>
            <w:shd w:val="clear"/>
            <w:vAlign w:val="center"/>
          </w:tcPr>
          <w:p w14:paraId="1F910AFF">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2023.6.6-8.31</w:t>
            </w:r>
          </w:p>
        </w:tc>
      </w:tr>
      <w:tr w14:paraId="55B2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2B00711F">
            <w:pPr>
              <w:spacing w:after="0" w:line="240" w:lineRule="auto"/>
              <w:rPr>
                <w:rFonts w:ascii="KaiTi_GB2312" w:eastAsia="KaiTi_GB2312"/>
                <w:sz w:val="24"/>
                <w:szCs w:val="28"/>
                <w:highlight w:val="none"/>
              </w:rPr>
            </w:pPr>
          </w:p>
        </w:tc>
        <w:tc>
          <w:tcPr>
            <w:tcW w:w="6523" w:type="dxa"/>
            <w:vAlign w:val="center"/>
          </w:tcPr>
          <w:p w14:paraId="527D41C1">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2023年寒假教师研修专题培训</w:t>
            </w:r>
          </w:p>
        </w:tc>
        <w:tc>
          <w:tcPr>
            <w:tcW w:w="3972" w:type="dxa"/>
            <w:gridSpan w:val="3"/>
            <w:vAlign w:val="center"/>
          </w:tcPr>
          <w:p w14:paraId="005B7C4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国家智慧教育公共服务平台</w:t>
            </w:r>
          </w:p>
        </w:tc>
        <w:tc>
          <w:tcPr>
            <w:tcW w:w="2496" w:type="dxa"/>
            <w:shd w:val="clear"/>
            <w:vAlign w:val="center"/>
          </w:tcPr>
          <w:p w14:paraId="2A86D2FE">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2022.12.3-2023.2.28</w:t>
            </w:r>
          </w:p>
        </w:tc>
      </w:tr>
      <w:tr w14:paraId="3499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2F0B4566">
            <w:pPr>
              <w:spacing w:after="0" w:line="240" w:lineRule="auto"/>
              <w:rPr>
                <w:rFonts w:ascii="KaiTi_GB2312" w:eastAsia="KaiTi_GB2312"/>
                <w:sz w:val="24"/>
                <w:szCs w:val="28"/>
                <w:highlight w:val="none"/>
              </w:rPr>
            </w:pPr>
          </w:p>
        </w:tc>
        <w:tc>
          <w:tcPr>
            <w:tcW w:w="6523" w:type="dxa"/>
            <w:vAlign w:val="center"/>
          </w:tcPr>
          <w:p w14:paraId="54449BAF">
            <w:pPr>
              <w:spacing w:after="0" w:line="240" w:lineRule="auto"/>
              <w:jc w:val="center"/>
              <w:rPr>
                <w:rFonts w:ascii="KaiTi_GB2312" w:eastAsia="KaiTi_GB2312"/>
                <w:sz w:val="24"/>
                <w:szCs w:val="28"/>
                <w:highlight w:val="none"/>
              </w:rPr>
            </w:pPr>
            <w:r>
              <w:rPr>
                <w:rFonts w:hint="eastAsia" w:ascii="KaiTi_GB2312" w:eastAsia="KaiTi_GB2312"/>
                <w:sz w:val="22"/>
                <w:szCs w:val="24"/>
                <w:highlight w:val="none"/>
                <w:lang w:eastAsia="zh-CN"/>
              </w:rPr>
              <w:t>《</w:t>
            </w:r>
            <w:r>
              <w:rPr>
                <w:rFonts w:hint="eastAsia" w:ascii="KaiTi_GB2312" w:eastAsia="KaiTi_GB2312"/>
                <w:sz w:val="22"/>
                <w:szCs w:val="24"/>
                <w:highlight w:val="none"/>
                <w:lang w:val="en-US" w:eastAsia="zh-CN"/>
              </w:rPr>
              <w:t>微课、慕课与云课堂教学法》培训班</w:t>
            </w:r>
          </w:p>
        </w:tc>
        <w:tc>
          <w:tcPr>
            <w:tcW w:w="3972" w:type="dxa"/>
            <w:gridSpan w:val="3"/>
            <w:vAlign w:val="center"/>
          </w:tcPr>
          <w:p w14:paraId="7DCB12C6">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南京中医药大学</w:t>
            </w:r>
          </w:p>
        </w:tc>
        <w:tc>
          <w:tcPr>
            <w:tcW w:w="2496" w:type="dxa"/>
            <w:shd w:val="clear"/>
            <w:vAlign w:val="center"/>
          </w:tcPr>
          <w:p w14:paraId="4F4AA5EE">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2017.9.9-9.10</w:t>
            </w:r>
          </w:p>
        </w:tc>
      </w:tr>
      <w:tr w14:paraId="05CE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0CB7F9CC">
            <w:pPr>
              <w:spacing w:after="0" w:line="240" w:lineRule="auto"/>
              <w:rPr>
                <w:rFonts w:ascii="KaiTi_GB2312" w:eastAsia="KaiTi_GB2312"/>
                <w:sz w:val="24"/>
                <w:szCs w:val="28"/>
                <w:highlight w:val="none"/>
              </w:rPr>
            </w:pPr>
          </w:p>
        </w:tc>
        <w:tc>
          <w:tcPr>
            <w:tcW w:w="6523" w:type="dxa"/>
            <w:vAlign w:val="center"/>
          </w:tcPr>
          <w:p w14:paraId="26DBE7E9">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全国高校教师网络培训计划“信息检索与利用能力提升 骨干教师高级研修班</w:t>
            </w:r>
          </w:p>
        </w:tc>
        <w:tc>
          <w:tcPr>
            <w:tcW w:w="3972" w:type="dxa"/>
            <w:gridSpan w:val="3"/>
            <w:vAlign w:val="center"/>
          </w:tcPr>
          <w:p w14:paraId="4825DEC1">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南京师范大学（教育部教师工作司主办）</w:t>
            </w:r>
          </w:p>
        </w:tc>
        <w:tc>
          <w:tcPr>
            <w:tcW w:w="2496" w:type="dxa"/>
            <w:shd w:val="clear"/>
            <w:vAlign w:val="center"/>
          </w:tcPr>
          <w:p w14:paraId="0A0ABBCF">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2015.5.22-6.1</w:t>
            </w:r>
          </w:p>
        </w:tc>
      </w:tr>
      <w:tr w14:paraId="3846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41" w:type="dxa"/>
            <w:vMerge w:val="continue"/>
          </w:tcPr>
          <w:p w14:paraId="1AB9970B">
            <w:pPr>
              <w:spacing w:after="0" w:line="240" w:lineRule="auto"/>
              <w:rPr>
                <w:rFonts w:ascii="KaiTi_GB2312" w:eastAsia="KaiTi_GB2312"/>
                <w:sz w:val="24"/>
                <w:szCs w:val="28"/>
                <w:highlight w:val="none"/>
              </w:rPr>
            </w:pPr>
          </w:p>
        </w:tc>
        <w:tc>
          <w:tcPr>
            <w:tcW w:w="6523" w:type="dxa"/>
            <w:vAlign w:val="center"/>
          </w:tcPr>
          <w:p w14:paraId="0E3EF074">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南京师范大学（教育部教师工作司主办）</w:t>
            </w:r>
          </w:p>
        </w:tc>
        <w:tc>
          <w:tcPr>
            <w:tcW w:w="3972" w:type="dxa"/>
            <w:gridSpan w:val="3"/>
            <w:vAlign w:val="center"/>
          </w:tcPr>
          <w:p w14:paraId="2FE3721B">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南京师范大学（教育部教师工作司主办）</w:t>
            </w:r>
          </w:p>
        </w:tc>
        <w:tc>
          <w:tcPr>
            <w:tcW w:w="2496" w:type="dxa"/>
            <w:shd w:val="clear"/>
            <w:vAlign w:val="center"/>
          </w:tcPr>
          <w:p w14:paraId="6586581E">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2015.4.24-5.3</w:t>
            </w:r>
          </w:p>
        </w:tc>
      </w:tr>
      <w:tr w14:paraId="4057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7864" w:type="dxa"/>
            <w:gridSpan w:val="2"/>
            <w:tcBorders>
              <w:bottom w:val="single" w:color="auto" w:sz="12" w:space="0"/>
            </w:tcBorders>
            <w:vAlign w:val="center"/>
          </w:tcPr>
          <w:p w14:paraId="69642CFD">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053" w:type="dxa"/>
            <w:gridSpan w:val="2"/>
            <w:tcBorders>
              <w:bottom w:val="single" w:color="auto" w:sz="12" w:space="0"/>
              <w:right w:val="single" w:color="auto" w:sz="4" w:space="0"/>
            </w:tcBorders>
            <w:vAlign w:val="center"/>
          </w:tcPr>
          <w:p w14:paraId="2403597F">
            <w:pPr>
              <w:widowControl/>
              <w:spacing w:after="0" w:line="240" w:lineRule="auto"/>
              <w:rPr>
                <w:rFonts w:ascii="KaiTi_GB2312" w:eastAsia="KaiTi_GB2312"/>
                <w:highlight w:val="none"/>
              </w:rPr>
            </w:pPr>
            <w:r>
              <w:rPr>
                <w:rFonts w:hint="eastAsia" w:ascii="KaiTi_GB2312" w:eastAsia="KaiTi_GB2312"/>
                <w:highlight w:val="none"/>
              </w:rPr>
              <w:sym w:font="Wingdings 2" w:char="00A3"/>
            </w:r>
            <w:r>
              <w:rPr>
                <w:rFonts w:hint="eastAsia" w:ascii="KaiTi_GB2312" w:eastAsia="KaiTi_GB2312"/>
                <w:highlight w:val="none"/>
              </w:rPr>
              <w:t xml:space="preserve">符合 </w:t>
            </w:r>
          </w:p>
          <w:p w14:paraId="73FBCC58">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1919" w:type="dxa"/>
            <w:tcBorders>
              <w:left w:val="single" w:color="auto" w:sz="4" w:space="0"/>
              <w:bottom w:val="single" w:color="auto" w:sz="12" w:space="0"/>
            </w:tcBorders>
            <w:vAlign w:val="center"/>
          </w:tcPr>
          <w:p w14:paraId="4F103209">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96" w:type="dxa"/>
            <w:tcBorders>
              <w:bottom w:val="single" w:color="auto" w:sz="12" w:space="0"/>
            </w:tcBorders>
          </w:tcPr>
          <w:p w14:paraId="63D32D63">
            <w:pPr>
              <w:spacing w:after="0" w:line="240" w:lineRule="auto"/>
              <w:rPr>
                <w:rFonts w:ascii="KaiTi_GB2312" w:eastAsia="KaiTi_GB2312"/>
                <w:sz w:val="24"/>
                <w:szCs w:val="28"/>
                <w:highlight w:val="none"/>
              </w:rPr>
            </w:pPr>
          </w:p>
        </w:tc>
      </w:tr>
      <w:tr w14:paraId="59B6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5" w:hRule="atLeast"/>
        </w:trPr>
        <w:tc>
          <w:tcPr>
            <w:tcW w:w="11836" w:type="dxa"/>
            <w:gridSpan w:val="5"/>
            <w:tcBorders>
              <w:top w:val="single" w:color="auto" w:sz="12" w:space="0"/>
            </w:tcBorders>
            <w:vAlign w:val="top"/>
          </w:tcPr>
          <w:p w14:paraId="5599052C">
            <w:pPr>
              <w:spacing w:after="0" w:line="240" w:lineRule="auto"/>
              <w:jc w:val="both"/>
              <w:rPr>
                <w:rFonts w:hint="default" w:ascii="KaiTi_GB2312" w:eastAsia="KaiTi_GB2312"/>
                <w:highlight w:val="none"/>
                <w:lang w:val="en-US" w:eastAsia="zh-CN"/>
              </w:rPr>
            </w:pPr>
            <w:r>
              <w:rPr>
                <w:rFonts w:hint="eastAsia" w:ascii="KaiTi_GB2312" w:eastAsia="KaiTi_GB2312"/>
                <w:sz w:val="21"/>
                <w:szCs w:val="21"/>
                <w:highlight w:val="none"/>
                <w:lang w:val="en-US" w:eastAsia="zh-CN"/>
              </w:rPr>
              <w:t>其他需要说明的情况：</w:t>
            </w:r>
            <w:r>
              <w:rPr>
                <w:rFonts w:hint="default" w:ascii="Times New Roman" w:hAnsi="Times New Roman" w:eastAsia="KaiTi_GB2312" w:cs="Times New Roman"/>
                <w:b/>
                <w:bCs/>
                <w:sz w:val="21"/>
                <w:szCs w:val="21"/>
                <w:highlight w:val="none"/>
                <w:lang w:val="en-US" w:eastAsia="zh-CN"/>
              </w:rPr>
              <w:t>（限300字以内）</w:t>
            </w:r>
          </w:p>
        </w:tc>
        <w:tc>
          <w:tcPr>
            <w:tcW w:w="2496" w:type="dxa"/>
            <w:vMerge w:val="restart"/>
            <w:tcBorders>
              <w:top w:val="single" w:color="auto" w:sz="12" w:space="0"/>
            </w:tcBorders>
            <w:vAlign w:val="top"/>
          </w:tcPr>
          <w:p w14:paraId="599D3196">
            <w:pPr>
              <w:spacing w:after="0" w:line="240" w:lineRule="auto"/>
              <w:jc w:val="left"/>
              <w:rPr>
                <w:rFonts w:hint="eastAsia" w:ascii="KaiTi_GB2312" w:eastAsia="KaiTi_GB2312"/>
                <w:highlight w:val="none"/>
              </w:rPr>
            </w:pPr>
          </w:p>
          <w:p w14:paraId="50DC3671">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07B06040">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5147E471">
            <w:pPr>
              <w:spacing w:after="0" w:line="240" w:lineRule="auto"/>
              <w:jc w:val="left"/>
              <w:rPr>
                <w:rFonts w:hint="eastAsia" w:ascii="KaiTi_GB2312" w:eastAsia="KaiTi_GB2312"/>
                <w:highlight w:val="none"/>
                <w:lang w:val="en-US" w:eastAsia="zh-CN"/>
              </w:rPr>
            </w:pPr>
          </w:p>
        </w:tc>
      </w:tr>
      <w:tr w14:paraId="5FA2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1836" w:type="dxa"/>
            <w:gridSpan w:val="5"/>
            <w:vAlign w:val="center"/>
          </w:tcPr>
          <w:p w14:paraId="3A85481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个人承诺书</w:t>
            </w:r>
          </w:p>
          <w:p w14:paraId="550EBA93">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jc w:val="left"/>
              <w:textAlignment w:val="auto"/>
              <w:rPr>
                <w:rFonts w:hint="eastAsia" w:eastAsia="KaiTi_GB2312"/>
                <w:sz w:val="24"/>
                <w:szCs w:val="24"/>
                <w:highlight w:val="none"/>
                <w:lang w:val="en-US" w:eastAsia="zh-CN"/>
              </w:rPr>
            </w:pPr>
            <w:r>
              <w:rPr>
                <w:rFonts w:hint="eastAsia" w:eastAsia="KaiTi_GB2312"/>
                <w:sz w:val="24"/>
                <w:szCs w:val="24"/>
                <w:highlight w:val="none"/>
                <w:lang w:val="en-US" w:eastAsia="zh-CN"/>
              </w:rPr>
              <w:t>本人郑重承诺，在职称申报过程中，严格遵守相关规定，如实填写并按时提交申报材料，确保材料的真实性。</w:t>
            </w:r>
          </w:p>
          <w:p w14:paraId="0316B5EF">
            <w:pPr>
              <w:keepNext w:val="0"/>
              <w:keepLines w:val="0"/>
              <w:widowControl/>
              <w:suppressLineNumbers w:val="0"/>
              <w:spacing w:line="240" w:lineRule="auto"/>
              <w:jc w:val="left"/>
              <w:rPr>
                <w:rFonts w:ascii="KaiTi_GB2312" w:eastAsia="KaiTi_GB2312"/>
                <w:highlight w:val="none"/>
              </w:rPr>
            </w:pPr>
            <w:r>
              <w:rPr>
                <w:rFonts w:hint="eastAsia" w:eastAsia="KaiTi_GB2312"/>
                <w:sz w:val="24"/>
                <w:szCs w:val="24"/>
                <w:highlight w:val="none"/>
                <w:lang w:val="en-US" w:eastAsia="zh-CN"/>
              </w:rPr>
              <w:t xml:space="preserve">    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hint="eastAsia" w:eastAsia="KaiTi_GB2312"/>
                <w:b/>
                <w:bCs/>
                <w:sz w:val="24"/>
                <w:szCs w:val="24"/>
                <w:highlight w:val="none"/>
                <w:lang w:val="en-US" w:eastAsia="zh-CN"/>
              </w:rPr>
              <w:t>审核、评审过程中发现承诺不实的，取消参评资格，</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年内不得申报职称评审；评审通过后发现承诺不实的，按规定撤销职称，</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w:t>
            </w:r>
          </w:p>
        </w:tc>
        <w:tc>
          <w:tcPr>
            <w:tcW w:w="2496" w:type="dxa"/>
            <w:vMerge w:val="continue"/>
            <w:vAlign w:val="top"/>
          </w:tcPr>
          <w:p w14:paraId="51AAC11B">
            <w:pPr>
              <w:spacing w:after="0" w:line="240" w:lineRule="auto"/>
              <w:jc w:val="left"/>
              <w:rPr>
                <w:rFonts w:ascii="KaiTi_GB2312" w:eastAsia="KaiTi_GB2312"/>
                <w:highlight w:val="none"/>
              </w:rPr>
            </w:pPr>
          </w:p>
        </w:tc>
      </w:tr>
      <w:tr w14:paraId="42E9F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9062" w:type="dxa"/>
            <w:gridSpan w:val="3"/>
            <w:vAlign w:val="center"/>
          </w:tcPr>
          <w:p w14:paraId="270D08A2">
            <w:pPr>
              <w:widowControl/>
              <w:spacing w:after="0" w:line="240" w:lineRule="auto"/>
              <w:jc w:val="center"/>
              <w:rPr>
                <w:rFonts w:ascii="KaiTi_GB2312" w:eastAsia="KaiTi_GB2312"/>
                <w:b/>
                <w:bCs/>
                <w:highlight w:val="none"/>
              </w:rPr>
            </w:pPr>
            <w:r>
              <w:rPr>
                <w:rFonts w:hint="eastAsia" w:ascii="KaiTi_GB2312" w:eastAsia="KaiTi_GB2312"/>
                <w:b/>
                <w:bCs/>
                <w:highlight w:val="none"/>
              </w:rPr>
              <w:t>所在单位（部门）审查意见</w:t>
            </w:r>
            <w:r>
              <w:rPr>
                <w:rFonts w:hint="eastAsia" w:ascii="KaiTi_GB2312" w:eastAsia="KaiTi_GB2312"/>
                <w:b/>
                <w:bCs/>
                <w:highlight w:val="none"/>
                <w:lang w:val="en-US" w:eastAsia="zh-CN"/>
              </w:rPr>
              <w:t xml:space="preserve">      </w:t>
            </w:r>
            <w:r>
              <w:rPr>
                <w:rFonts w:hint="eastAsia" w:ascii="KaiTi_GB2312" w:eastAsia="KaiTi_GB2312"/>
                <w:b/>
                <w:bCs/>
                <w:highlight w:val="none"/>
                <w:lang w:eastAsia="zh-CN"/>
              </w:rPr>
              <w:t>□</w:t>
            </w:r>
            <w:r>
              <w:rPr>
                <w:rFonts w:hint="eastAsia" w:ascii="KaiTi_GB2312" w:eastAsia="KaiTi_GB2312"/>
                <w:b/>
                <w:bCs/>
                <w:highlight w:val="none"/>
              </w:rPr>
              <w:t>符合</w:t>
            </w:r>
            <w:r>
              <w:rPr>
                <w:rFonts w:hint="eastAsia" w:ascii="KaiTi_GB2312" w:eastAsia="KaiTi_GB2312"/>
                <w:b/>
                <w:bCs/>
                <w:highlight w:val="none"/>
                <w:lang w:val="en-US" w:eastAsia="zh-CN"/>
              </w:rPr>
              <w:t xml:space="preserve">  </w:t>
            </w:r>
            <w:r>
              <w:rPr>
                <w:rFonts w:hint="eastAsia" w:ascii="KaiTi_GB2312" w:eastAsia="KaiTi_GB2312"/>
                <w:b/>
                <w:bCs/>
                <w:highlight w:val="none"/>
              </w:rPr>
              <w:t xml:space="preserve"> □不符合</w:t>
            </w:r>
          </w:p>
          <w:p w14:paraId="59544573">
            <w:pPr>
              <w:adjustRightInd w:val="0"/>
              <w:snapToGrid w:val="0"/>
              <w:spacing w:after="0" w:line="240" w:lineRule="auto"/>
              <w:rPr>
                <w:rFonts w:ascii="KaiTi_GB2312" w:eastAsia="KaiTi_GB2312"/>
                <w:highlight w:val="none"/>
              </w:rPr>
            </w:pPr>
            <w:r>
              <w:rPr>
                <w:rFonts w:hint="eastAsia" w:ascii="KaiTi_GB2312" w:eastAsia="KaiTi_GB2312"/>
                <w:highlight w:val="none"/>
              </w:rPr>
              <w:t>（就</w:t>
            </w:r>
            <w:r>
              <w:rPr>
                <w:rFonts w:hint="eastAsia" w:ascii="KaiTi_GB2312" w:eastAsia="KaiTi_GB2312"/>
                <w:highlight w:val="none"/>
                <w:lang w:val="en-US" w:eastAsia="zh-CN"/>
              </w:rPr>
              <w:t>资格审查表中</w:t>
            </w:r>
            <w:r>
              <w:rPr>
                <w:rFonts w:hint="eastAsia" w:ascii="KaiTi_GB2312" w:eastAsia="KaiTi_GB2312"/>
                <w:highlight w:val="none"/>
              </w:rPr>
              <w:t>填写的内容及提供的所有材料是否属实、是否符合申报条件等情况签署意见）</w:t>
            </w:r>
          </w:p>
        </w:tc>
        <w:tc>
          <w:tcPr>
            <w:tcW w:w="5270" w:type="dxa"/>
            <w:gridSpan w:val="3"/>
            <w:vAlign w:val="center"/>
          </w:tcPr>
          <w:p w14:paraId="234DE8E2">
            <w:pPr>
              <w:spacing w:after="0" w:line="240" w:lineRule="auto"/>
              <w:jc w:val="left"/>
              <w:rPr>
                <w:rFonts w:hint="eastAsia" w:ascii="KaiTi_GB2312" w:eastAsia="KaiTi_GB2312"/>
                <w:highlight w:val="none"/>
              </w:rPr>
            </w:pPr>
            <w:r>
              <w:rPr>
                <w:rFonts w:hint="eastAsia" w:ascii="KaiTi_GB2312" w:eastAsia="KaiTi_GB2312"/>
                <w:highlight w:val="none"/>
              </w:rPr>
              <w:t>单位（部门）主要负责人</w:t>
            </w:r>
          </w:p>
          <w:p w14:paraId="255925E7">
            <w:pPr>
              <w:spacing w:after="0" w:line="240" w:lineRule="auto"/>
              <w:jc w:val="left"/>
              <w:rPr>
                <w:rFonts w:ascii="KaiTi_GB2312" w:eastAsia="KaiTi_GB2312"/>
                <w:highlight w:val="none"/>
              </w:rPr>
            </w:pPr>
            <w:r>
              <w:rPr>
                <w:rFonts w:hint="eastAsia" w:ascii="KaiTi_GB2312" w:eastAsia="KaiTi_GB2312"/>
                <w:highlight w:val="none"/>
              </w:rPr>
              <w:t>签名/日期：</w:t>
            </w:r>
          </w:p>
        </w:tc>
      </w:tr>
    </w:tbl>
    <w:p w14:paraId="1D55A3FE">
      <w:pPr>
        <w:spacing w:after="0" w:line="20" w:lineRule="exact"/>
        <w:rPr>
          <w:rFonts w:ascii="KaiTi_GB2312" w:eastAsia="KaiTi_GB2312"/>
          <w:sz w:val="2"/>
          <w:szCs w:val="2"/>
          <w:highlight w:val="none"/>
        </w:rPr>
      </w:pPr>
    </w:p>
    <w:p w14:paraId="2D39536D">
      <w:pPr>
        <w:spacing w:after="0" w:line="280" w:lineRule="exact"/>
        <w:rPr>
          <w:rFonts w:hint="eastAsia" w:ascii="黑体" w:hAnsi="黑体" w:eastAsia="黑体"/>
          <w:spacing w:val="-11"/>
          <w:highlight w:val="none"/>
          <w:lang w:val="en-US" w:eastAsia="zh-CN"/>
        </w:rPr>
      </w:pPr>
    </w:p>
    <w:p w14:paraId="59ECCA74">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w:t>
      </w:r>
      <w:r>
        <w:rPr>
          <w:rFonts w:hint="eastAsia" w:ascii="黑体" w:hAnsi="黑体" w:eastAsia="黑体"/>
          <w:spacing w:val="-11"/>
          <w:highlight w:val="none"/>
        </w:rPr>
        <w:t>申报人不得改变表格格式和栏目，以保持审查表的完整性；除审核栏及签名栏外，其余栏目手写无效</w:t>
      </w:r>
      <w:r>
        <w:rPr>
          <w:rFonts w:hint="eastAsia" w:ascii="黑体" w:hAnsi="黑体" w:eastAsia="黑体"/>
          <w:spacing w:val="-11"/>
          <w:highlight w:val="none"/>
          <w:lang w:eastAsia="zh-CN"/>
        </w:rPr>
        <w:t>。</w:t>
      </w:r>
    </w:p>
    <w:sectPr>
      <w:footerReference r:id="rId5" w:type="default"/>
      <w:pgSz w:w="16838" w:h="11906" w:orient="landscape"/>
      <w:pgMar w:top="1361" w:right="1361" w:bottom="113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KSOF260F9592">
    <w:panose1 w:val="02010609060101010101"/>
    <w:charset w:val="86"/>
    <w:family w:val="auto"/>
    <w:pitch w:val="default"/>
    <w:sig w:usb0="00000001" w:usb1="00000000" w:usb2="00000000" w:usb3="00000000" w:csb0="00040001" w:csb1="00000000"/>
  </w:font>
  <w:font w:name="KSOF261009F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EAC32">
    <w:pPr>
      <w:pStyle w:val="3"/>
      <w:jc w:val="center"/>
    </w:pPr>
    <w:r>
      <w:fldChar w:fldCharType="begin"/>
    </w:r>
    <w:r>
      <w:instrText xml:space="preserve">PAGE   \* MERGEFORMAT</w:instrText>
    </w:r>
    <w:r>
      <w:fldChar w:fldCharType="separate"/>
    </w:r>
    <w:r>
      <w:rPr>
        <w:lang w:val="zh-CN"/>
      </w:rPr>
      <w:t>4</w:t>
    </w:r>
    <w:r>
      <w:fldChar w:fldCharType="end"/>
    </w:r>
  </w:p>
  <w:p w14:paraId="7C4D417B">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B98C1"/>
    <w:multiLevelType w:val="singleLevel"/>
    <w:tmpl w:val="588B98C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172A27"/>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329"/>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3D3AAD"/>
    <w:rsid w:val="015476DB"/>
    <w:rsid w:val="019D61A0"/>
    <w:rsid w:val="01DD30A6"/>
    <w:rsid w:val="0237160E"/>
    <w:rsid w:val="02496AD9"/>
    <w:rsid w:val="02F864F8"/>
    <w:rsid w:val="030E4501"/>
    <w:rsid w:val="0342540E"/>
    <w:rsid w:val="044200FD"/>
    <w:rsid w:val="04460D37"/>
    <w:rsid w:val="04643C70"/>
    <w:rsid w:val="04977605"/>
    <w:rsid w:val="050D2962"/>
    <w:rsid w:val="05183545"/>
    <w:rsid w:val="05673FB0"/>
    <w:rsid w:val="05744AE5"/>
    <w:rsid w:val="05B3223F"/>
    <w:rsid w:val="05E23CCE"/>
    <w:rsid w:val="05E253D7"/>
    <w:rsid w:val="05E311B8"/>
    <w:rsid w:val="05FD5FC6"/>
    <w:rsid w:val="06A0763D"/>
    <w:rsid w:val="071B0D87"/>
    <w:rsid w:val="08753477"/>
    <w:rsid w:val="08D91999"/>
    <w:rsid w:val="090537D6"/>
    <w:rsid w:val="0905746D"/>
    <w:rsid w:val="090D6C17"/>
    <w:rsid w:val="09133BC6"/>
    <w:rsid w:val="096A659B"/>
    <w:rsid w:val="09833B0C"/>
    <w:rsid w:val="09AA1CCF"/>
    <w:rsid w:val="0A2F1048"/>
    <w:rsid w:val="0A40191B"/>
    <w:rsid w:val="0A8A5E59"/>
    <w:rsid w:val="0B377D2B"/>
    <w:rsid w:val="0BB8447D"/>
    <w:rsid w:val="0C0B5A95"/>
    <w:rsid w:val="0C6531BD"/>
    <w:rsid w:val="0D155E80"/>
    <w:rsid w:val="0D712E39"/>
    <w:rsid w:val="0DC90BEF"/>
    <w:rsid w:val="0E6D5640"/>
    <w:rsid w:val="0F3A7115"/>
    <w:rsid w:val="0F3E51EB"/>
    <w:rsid w:val="0F5D1833"/>
    <w:rsid w:val="0FCB4CF7"/>
    <w:rsid w:val="10AF4DC5"/>
    <w:rsid w:val="11A17A25"/>
    <w:rsid w:val="11C13A3E"/>
    <w:rsid w:val="12045EA3"/>
    <w:rsid w:val="12493FE8"/>
    <w:rsid w:val="135911DB"/>
    <w:rsid w:val="138E2D10"/>
    <w:rsid w:val="141031A6"/>
    <w:rsid w:val="14681A9C"/>
    <w:rsid w:val="14847945"/>
    <w:rsid w:val="14C95B3A"/>
    <w:rsid w:val="152343F7"/>
    <w:rsid w:val="153D4CB5"/>
    <w:rsid w:val="15AA380C"/>
    <w:rsid w:val="16B15FDF"/>
    <w:rsid w:val="17116371"/>
    <w:rsid w:val="18D141DD"/>
    <w:rsid w:val="197E141A"/>
    <w:rsid w:val="1993480A"/>
    <w:rsid w:val="19FA176A"/>
    <w:rsid w:val="1B0A3A5F"/>
    <w:rsid w:val="1B626050"/>
    <w:rsid w:val="1BC932DC"/>
    <w:rsid w:val="1C2A6A48"/>
    <w:rsid w:val="1CA40C74"/>
    <w:rsid w:val="1CE367E1"/>
    <w:rsid w:val="1E0E09D1"/>
    <w:rsid w:val="1F585DA6"/>
    <w:rsid w:val="205162EA"/>
    <w:rsid w:val="20C72ACF"/>
    <w:rsid w:val="2168283E"/>
    <w:rsid w:val="21C653B6"/>
    <w:rsid w:val="21FA45E1"/>
    <w:rsid w:val="22217785"/>
    <w:rsid w:val="223D28BB"/>
    <w:rsid w:val="225223CC"/>
    <w:rsid w:val="22AD7E1B"/>
    <w:rsid w:val="230A6224"/>
    <w:rsid w:val="243A7702"/>
    <w:rsid w:val="24B660B5"/>
    <w:rsid w:val="25DC487A"/>
    <w:rsid w:val="26900620"/>
    <w:rsid w:val="27C153EF"/>
    <w:rsid w:val="27C86FF5"/>
    <w:rsid w:val="28D13AA0"/>
    <w:rsid w:val="29317AB2"/>
    <w:rsid w:val="2943061C"/>
    <w:rsid w:val="29D33352"/>
    <w:rsid w:val="29D33359"/>
    <w:rsid w:val="29F35DC5"/>
    <w:rsid w:val="2B0104C5"/>
    <w:rsid w:val="2BB24076"/>
    <w:rsid w:val="2BB4263A"/>
    <w:rsid w:val="2C2D449A"/>
    <w:rsid w:val="2C72005E"/>
    <w:rsid w:val="2CA01A8F"/>
    <w:rsid w:val="2D8943E0"/>
    <w:rsid w:val="2E5F36E5"/>
    <w:rsid w:val="2E8F582A"/>
    <w:rsid w:val="2F550CE3"/>
    <w:rsid w:val="30AC742E"/>
    <w:rsid w:val="30E8636D"/>
    <w:rsid w:val="312F1868"/>
    <w:rsid w:val="31476B00"/>
    <w:rsid w:val="31B50B3C"/>
    <w:rsid w:val="31DB3B8D"/>
    <w:rsid w:val="31FF6DC2"/>
    <w:rsid w:val="322F5232"/>
    <w:rsid w:val="32416098"/>
    <w:rsid w:val="32E27594"/>
    <w:rsid w:val="332F73C6"/>
    <w:rsid w:val="33666E2C"/>
    <w:rsid w:val="341E7DBB"/>
    <w:rsid w:val="34475F29"/>
    <w:rsid w:val="34554E6F"/>
    <w:rsid w:val="349B1BC4"/>
    <w:rsid w:val="3505399F"/>
    <w:rsid w:val="355667E7"/>
    <w:rsid w:val="363F5855"/>
    <w:rsid w:val="36E4622D"/>
    <w:rsid w:val="376C021E"/>
    <w:rsid w:val="37A725AE"/>
    <w:rsid w:val="3842737F"/>
    <w:rsid w:val="38642EA7"/>
    <w:rsid w:val="390870E5"/>
    <w:rsid w:val="39A16621"/>
    <w:rsid w:val="39A66B72"/>
    <w:rsid w:val="39B7049B"/>
    <w:rsid w:val="39CB0253"/>
    <w:rsid w:val="3A581EFE"/>
    <w:rsid w:val="3AC1327C"/>
    <w:rsid w:val="3B012F75"/>
    <w:rsid w:val="3B8E7EEA"/>
    <w:rsid w:val="3BA54487"/>
    <w:rsid w:val="3CB970B8"/>
    <w:rsid w:val="3E6E1C6A"/>
    <w:rsid w:val="3EDE418A"/>
    <w:rsid w:val="3F0E305B"/>
    <w:rsid w:val="3FA4132B"/>
    <w:rsid w:val="3FE07E89"/>
    <w:rsid w:val="401F76AD"/>
    <w:rsid w:val="40994E9A"/>
    <w:rsid w:val="413C2639"/>
    <w:rsid w:val="41A6718C"/>
    <w:rsid w:val="41FC2F29"/>
    <w:rsid w:val="424F2DE5"/>
    <w:rsid w:val="4268624C"/>
    <w:rsid w:val="43150BB0"/>
    <w:rsid w:val="43180D32"/>
    <w:rsid w:val="4331084B"/>
    <w:rsid w:val="43896146"/>
    <w:rsid w:val="439031CD"/>
    <w:rsid w:val="44336EFB"/>
    <w:rsid w:val="44A5484E"/>
    <w:rsid w:val="44B6394B"/>
    <w:rsid w:val="44C714E1"/>
    <w:rsid w:val="44F3072F"/>
    <w:rsid w:val="459F708E"/>
    <w:rsid w:val="462E0240"/>
    <w:rsid w:val="46B54BF7"/>
    <w:rsid w:val="476129D5"/>
    <w:rsid w:val="47BB36B5"/>
    <w:rsid w:val="48030C54"/>
    <w:rsid w:val="48EF7A72"/>
    <w:rsid w:val="49613833"/>
    <w:rsid w:val="49923DC4"/>
    <w:rsid w:val="49D82FAF"/>
    <w:rsid w:val="49FA24FE"/>
    <w:rsid w:val="4AAD1961"/>
    <w:rsid w:val="4B07406B"/>
    <w:rsid w:val="4B48647C"/>
    <w:rsid w:val="4B576D44"/>
    <w:rsid w:val="4B746B61"/>
    <w:rsid w:val="4CA11F6B"/>
    <w:rsid w:val="4D03364C"/>
    <w:rsid w:val="4D160EFC"/>
    <w:rsid w:val="4E97263A"/>
    <w:rsid w:val="4ECA28F9"/>
    <w:rsid w:val="4F25158A"/>
    <w:rsid w:val="4F311900"/>
    <w:rsid w:val="4F7B5A21"/>
    <w:rsid w:val="4F8E3C7D"/>
    <w:rsid w:val="50084626"/>
    <w:rsid w:val="50851EF4"/>
    <w:rsid w:val="50E40C76"/>
    <w:rsid w:val="515A6DCB"/>
    <w:rsid w:val="51DF011B"/>
    <w:rsid w:val="51F61C04"/>
    <w:rsid w:val="530F48B5"/>
    <w:rsid w:val="534B3143"/>
    <w:rsid w:val="53746D1D"/>
    <w:rsid w:val="547D30BD"/>
    <w:rsid w:val="548C19A3"/>
    <w:rsid w:val="54A308F4"/>
    <w:rsid w:val="54C54846"/>
    <w:rsid w:val="551F1AD3"/>
    <w:rsid w:val="554C7BDF"/>
    <w:rsid w:val="555D1F93"/>
    <w:rsid w:val="558A2A09"/>
    <w:rsid w:val="55CA48D5"/>
    <w:rsid w:val="55CE1AA9"/>
    <w:rsid w:val="562828F5"/>
    <w:rsid w:val="56B94A2E"/>
    <w:rsid w:val="57006BA1"/>
    <w:rsid w:val="57D93D89"/>
    <w:rsid w:val="58AA5B6C"/>
    <w:rsid w:val="58C94B13"/>
    <w:rsid w:val="58CD149A"/>
    <w:rsid w:val="59634CC0"/>
    <w:rsid w:val="59C27D43"/>
    <w:rsid w:val="59E128EB"/>
    <w:rsid w:val="59E841B3"/>
    <w:rsid w:val="5CA95708"/>
    <w:rsid w:val="5CE860A3"/>
    <w:rsid w:val="5D201440"/>
    <w:rsid w:val="5D2F3896"/>
    <w:rsid w:val="5D8F64B0"/>
    <w:rsid w:val="5DAC4188"/>
    <w:rsid w:val="5DC56A02"/>
    <w:rsid w:val="5DE74090"/>
    <w:rsid w:val="5E280F21"/>
    <w:rsid w:val="5E5E1BF9"/>
    <w:rsid w:val="5F2C21C7"/>
    <w:rsid w:val="5F5E1E82"/>
    <w:rsid w:val="6015795B"/>
    <w:rsid w:val="604A4720"/>
    <w:rsid w:val="60AC302E"/>
    <w:rsid w:val="61087E26"/>
    <w:rsid w:val="623B7475"/>
    <w:rsid w:val="6325474C"/>
    <w:rsid w:val="63F53E0A"/>
    <w:rsid w:val="64052BF6"/>
    <w:rsid w:val="641C2620"/>
    <w:rsid w:val="658B1BFB"/>
    <w:rsid w:val="664264AE"/>
    <w:rsid w:val="66966C6B"/>
    <w:rsid w:val="66DD68A5"/>
    <w:rsid w:val="6735657C"/>
    <w:rsid w:val="678B6CAB"/>
    <w:rsid w:val="67A83750"/>
    <w:rsid w:val="682F6D20"/>
    <w:rsid w:val="68DE5988"/>
    <w:rsid w:val="69326EF5"/>
    <w:rsid w:val="69684A2F"/>
    <w:rsid w:val="698104AB"/>
    <w:rsid w:val="69885C17"/>
    <w:rsid w:val="6A5F1D1F"/>
    <w:rsid w:val="6A8144D5"/>
    <w:rsid w:val="6AE11D40"/>
    <w:rsid w:val="6B4E6D4C"/>
    <w:rsid w:val="6B7C571A"/>
    <w:rsid w:val="6C213B53"/>
    <w:rsid w:val="6C67371B"/>
    <w:rsid w:val="6CAC0157"/>
    <w:rsid w:val="6CF27687"/>
    <w:rsid w:val="6D800F2C"/>
    <w:rsid w:val="6DB620A5"/>
    <w:rsid w:val="6E133CC0"/>
    <w:rsid w:val="6EA2262A"/>
    <w:rsid w:val="6F291EA9"/>
    <w:rsid w:val="6F2C0A7E"/>
    <w:rsid w:val="6FE26D19"/>
    <w:rsid w:val="70713D71"/>
    <w:rsid w:val="70D4548B"/>
    <w:rsid w:val="718C25FB"/>
    <w:rsid w:val="71EF4234"/>
    <w:rsid w:val="71FF0F7D"/>
    <w:rsid w:val="72C309E8"/>
    <w:rsid w:val="72D975AD"/>
    <w:rsid w:val="73A001F1"/>
    <w:rsid w:val="741C4C2C"/>
    <w:rsid w:val="753217D6"/>
    <w:rsid w:val="75784D57"/>
    <w:rsid w:val="75E92738"/>
    <w:rsid w:val="76A3768D"/>
    <w:rsid w:val="772462D2"/>
    <w:rsid w:val="78050629"/>
    <w:rsid w:val="783A1613"/>
    <w:rsid w:val="783C6118"/>
    <w:rsid w:val="78D13C63"/>
    <w:rsid w:val="78FB3E2A"/>
    <w:rsid w:val="79350642"/>
    <w:rsid w:val="79952E6B"/>
    <w:rsid w:val="7AAE204F"/>
    <w:rsid w:val="7AAE4BA6"/>
    <w:rsid w:val="7B227027"/>
    <w:rsid w:val="7B2F4878"/>
    <w:rsid w:val="7B905C75"/>
    <w:rsid w:val="7BB35EC1"/>
    <w:rsid w:val="7C981632"/>
    <w:rsid w:val="7D6708DB"/>
    <w:rsid w:val="7DA04A2D"/>
    <w:rsid w:val="7E552626"/>
    <w:rsid w:val="7E9F3F36"/>
    <w:rsid w:val="7EA21B3B"/>
    <w:rsid w:val="7F2F1153"/>
    <w:rsid w:val="7F6210C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7</Pages>
  <Words>826</Words>
  <Characters>870</Characters>
  <Lines>21</Lines>
  <Paragraphs>5</Paragraphs>
  <TotalTime>1</TotalTime>
  <ScaleCrop>false</ScaleCrop>
  <LinksUpToDate>false</LinksUpToDate>
  <CharactersWithSpaces>889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萱姐彤妹妈妈</cp:lastModifiedBy>
  <cp:lastPrinted>2026-04-17T08:21:00Z</cp:lastPrinted>
  <dcterms:modified xsi:type="dcterms:W3CDTF">2026-05-05T10:07:56Z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69AA7C698BB74EB3959DF850C90C7156_13</vt:lpwstr>
  </property>
  <property fmtid="{D5CDD505-2E9C-101B-9397-08002B2CF9AE}" pid="4" name="commondata">
    <vt:lpwstr>eyJoZGlkIjoiMTE3MTMxOTk0YmVmZWRkNDc0ZTBlMzUwNzg1ODM3MDIifQ==</vt:lpwstr>
  </property>
  <property fmtid="{D5CDD505-2E9C-101B-9397-08002B2CF9AE}" pid="5" name="KSOTemplateDocerSaveRecord">
    <vt:lpwstr>eyJoZGlkIjoiZGY5YzY2MmZjNzFiNTcwZTFkOWI0NjRmZDllNzc0NjkiLCJ1c2VySWQiOiI3NjIwMDU5MDIifQ==</vt:lpwstr>
  </property>
</Properties>
</file>