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F1B34F">
      <w:pPr>
        <w:keepNext w:val="0"/>
        <w:keepLines w:val="0"/>
        <w:pageBreakBefore w:val="0"/>
        <w:widowControl w:val="0"/>
        <w:kinsoku/>
        <w:wordWrap/>
        <w:overflowPunct/>
        <w:topLinePunct w:val="0"/>
        <w:autoSpaceDE/>
        <w:autoSpaceDN/>
        <w:bidi w:val="0"/>
        <w:adjustRightInd w:val="0"/>
        <w:snapToGrid w:val="0"/>
        <w:spacing w:after="0" w:line="260" w:lineRule="auto"/>
        <w:jc w:val="center"/>
        <w:textAlignment w:val="auto"/>
        <w:rPr>
          <w:rFonts w:hint="default" w:eastAsia="华文中宋"/>
          <w:b/>
          <w:sz w:val="30"/>
          <w:szCs w:val="30"/>
          <w:highlight w:val="none"/>
          <w:lang w:val="en-US" w:eastAsia="zh-CN"/>
        </w:rPr>
      </w:pPr>
      <w:r>
        <w:rPr>
          <w:rFonts w:eastAsia="华文中宋"/>
          <w:b/>
          <w:sz w:val="30"/>
          <w:szCs w:val="30"/>
          <w:highlight w:val="none"/>
        </w:rPr>
        <w:t>南京中医药大学202</w:t>
      </w:r>
      <w:r>
        <w:rPr>
          <w:rFonts w:hint="eastAsia" w:eastAsia="华文中宋"/>
          <w:b/>
          <w:sz w:val="30"/>
          <w:szCs w:val="30"/>
          <w:highlight w:val="none"/>
          <w:lang w:val="en-US" w:eastAsia="zh-CN"/>
        </w:rPr>
        <w:t>6</w:t>
      </w:r>
      <w:r>
        <w:rPr>
          <w:rFonts w:eastAsia="华文中宋"/>
          <w:b/>
          <w:sz w:val="30"/>
          <w:szCs w:val="30"/>
          <w:highlight w:val="none"/>
        </w:rPr>
        <w:t>年度专业技术职务评审资格审查表</w:t>
      </w:r>
    </w:p>
    <w:p w14:paraId="11146055">
      <w:pPr>
        <w:keepNext w:val="0"/>
        <w:keepLines w:val="0"/>
        <w:pageBreakBefore w:val="0"/>
        <w:widowControl w:val="0"/>
        <w:kinsoku/>
        <w:wordWrap/>
        <w:overflowPunct/>
        <w:topLinePunct w:val="0"/>
        <w:autoSpaceDE/>
        <w:autoSpaceDN/>
        <w:bidi w:val="0"/>
        <w:adjustRightInd w:val="0"/>
        <w:snapToGrid w:val="0"/>
        <w:spacing w:after="0" w:line="260" w:lineRule="auto"/>
        <w:jc w:val="center"/>
        <w:textAlignment w:val="auto"/>
        <w:rPr>
          <w:rFonts w:hint="eastAsia" w:eastAsia="华文中宋"/>
          <w:b/>
          <w:color w:val="C00000"/>
          <w:sz w:val="28"/>
          <w:szCs w:val="28"/>
          <w:highlight w:val="none"/>
          <w:lang w:val="en-US" w:eastAsia="zh-CN"/>
        </w:rPr>
      </w:pPr>
      <w:r>
        <w:rPr>
          <w:rFonts w:hint="eastAsia" w:eastAsia="华文中宋"/>
          <w:b/>
          <w:color w:val="C00000"/>
          <w:sz w:val="28"/>
          <w:szCs w:val="28"/>
          <w:highlight w:val="none"/>
          <w:lang w:val="en-US" w:eastAsia="zh-CN"/>
        </w:rPr>
        <w:t>教师系列（教学科研型）</w:t>
      </w:r>
    </w:p>
    <w:p w14:paraId="6EF8E6B9">
      <w:pPr>
        <w:keepNext w:val="0"/>
        <w:keepLines w:val="0"/>
        <w:pageBreakBefore w:val="0"/>
        <w:widowControl w:val="0"/>
        <w:kinsoku/>
        <w:wordWrap/>
        <w:overflowPunct/>
        <w:topLinePunct w:val="0"/>
        <w:autoSpaceDE/>
        <w:autoSpaceDN/>
        <w:bidi w:val="0"/>
        <w:adjustRightInd w:val="0"/>
        <w:snapToGrid w:val="0"/>
        <w:spacing w:after="0" w:line="260" w:lineRule="auto"/>
        <w:jc w:val="center"/>
        <w:textAlignment w:val="auto"/>
        <w:rPr>
          <w:rFonts w:hint="eastAsia" w:eastAsia="华文中宋"/>
          <w:b/>
          <w:sz w:val="28"/>
          <w:szCs w:val="28"/>
          <w:highlight w:val="none"/>
          <w:lang w:val="en-US" w:eastAsia="zh-CN"/>
        </w:rPr>
      </w:pPr>
    </w:p>
    <w:tbl>
      <w:tblPr>
        <w:tblStyle w:val="5"/>
        <w:tblW w:w="507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50"/>
        <w:gridCol w:w="177"/>
        <w:gridCol w:w="655"/>
        <w:gridCol w:w="932"/>
        <w:gridCol w:w="297"/>
        <w:gridCol w:w="1424"/>
        <w:gridCol w:w="134"/>
        <w:gridCol w:w="1293"/>
        <w:gridCol w:w="489"/>
        <w:gridCol w:w="1531"/>
        <w:gridCol w:w="489"/>
        <w:gridCol w:w="1980"/>
        <w:gridCol w:w="128"/>
        <w:gridCol w:w="964"/>
        <w:gridCol w:w="1182"/>
        <w:gridCol w:w="236"/>
        <w:gridCol w:w="1295"/>
      </w:tblGrid>
      <w:tr w14:paraId="59077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5" w:hRule="atLeast"/>
        </w:trPr>
        <w:tc>
          <w:tcPr>
            <w:tcW w:w="525" w:type="pct"/>
            <w:gridSpan w:val="2"/>
            <w:vAlign w:val="center"/>
          </w:tcPr>
          <w:p w14:paraId="3857E9D9">
            <w:pPr>
              <w:spacing w:after="0" w:line="240" w:lineRule="auto"/>
              <w:jc w:val="center"/>
              <w:rPr>
                <w:rFonts w:ascii="KaiTi_GB2312" w:eastAsia="KaiTi_GB2312"/>
                <w:sz w:val="18"/>
                <w:szCs w:val="18"/>
                <w:highlight w:val="none"/>
              </w:rPr>
            </w:pPr>
            <w:r>
              <w:rPr>
                <w:rFonts w:hint="eastAsia" w:ascii="KaiTi_GB2312" w:eastAsia="KaiTi_GB2312"/>
                <w:sz w:val="18"/>
                <w:szCs w:val="18"/>
                <w:highlight w:val="none"/>
              </w:rPr>
              <w:t>姓名</w:t>
            </w:r>
          </w:p>
        </w:tc>
        <w:tc>
          <w:tcPr>
            <w:tcW w:w="545" w:type="pct"/>
            <w:gridSpan w:val="2"/>
            <w:vAlign w:val="center"/>
          </w:tcPr>
          <w:p w14:paraId="7930A34C">
            <w:pPr>
              <w:spacing w:after="0" w:line="240" w:lineRule="auto"/>
              <w:jc w:val="center"/>
              <w:rPr>
                <w:rFonts w:ascii="KaiTi_GB2312" w:eastAsia="KaiTi_GB2312"/>
                <w:sz w:val="18"/>
                <w:szCs w:val="18"/>
                <w:highlight w:val="none"/>
              </w:rPr>
            </w:pPr>
            <w:r>
              <w:rPr>
                <w:rFonts w:hint="eastAsia" w:ascii="楷体_GB2312" w:eastAsia="楷体_GB2312"/>
                <w:sz w:val="18"/>
                <w:szCs w:val="18"/>
              </w:rPr>
              <w:t>孙景贤</w:t>
            </w:r>
          </w:p>
        </w:tc>
        <w:tc>
          <w:tcPr>
            <w:tcW w:w="591" w:type="pct"/>
            <w:gridSpan w:val="2"/>
            <w:vAlign w:val="center"/>
          </w:tcPr>
          <w:p w14:paraId="401B4812">
            <w:pPr>
              <w:spacing w:after="0" w:line="240" w:lineRule="auto"/>
              <w:jc w:val="center"/>
              <w:rPr>
                <w:rFonts w:ascii="KaiTi_GB2312" w:eastAsia="KaiTi_GB2312"/>
                <w:sz w:val="18"/>
                <w:szCs w:val="18"/>
                <w:highlight w:val="none"/>
              </w:rPr>
            </w:pPr>
            <w:r>
              <w:rPr>
                <w:rFonts w:hint="eastAsia" w:ascii="KaiTi_GB2312" w:eastAsia="KaiTi_GB2312"/>
                <w:sz w:val="18"/>
                <w:szCs w:val="18"/>
                <w:highlight w:val="none"/>
              </w:rPr>
              <w:t>所在单位（部门）</w:t>
            </w:r>
          </w:p>
        </w:tc>
        <w:tc>
          <w:tcPr>
            <w:tcW w:w="658" w:type="pct"/>
            <w:gridSpan w:val="3"/>
            <w:vAlign w:val="center"/>
          </w:tcPr>
          <w:p w14:paraId="25B4B137">
            <w:pPr>
              <w:spacing w:after="0" w:line="240" w:lineRule="auto"/>
              <w:jc w:val="center"/>
              <w:rPr>
                <w:rFonts w:ascii="KaiTi_GB2312" w:eastAsia="KaiTi_GB2312"/>
                <w:sz w:val="18"/>
                <w:szCs w:val="18"/>
                <w:highlight w:val="none"/>
              </w:rPr>
            </w:pPr>
            <w:r>
              <w:rPr>
                <w:rFonts w:ascii="楷体_GB2312" w:eastAsia="楷体_GB2312"/>
                <w:sz w:val="18"/>
                <w:szCs w:val="18"/>
              </w:rPr>
              <w:t>护理学院</w:t>
            </w:r>
          </w:p>
        </w:tc>
        <w:tc>
          <w:tcPr>
            <w:tcW w:w="691" w:type="pct"/>
            <w:gridSpan w:val="2"/>
            <w:vAlign w:val="center"/>
          </w:tcPr>
          <w:p w14:paraId="23BE065C">
            <w:pPr>
              <w:spacing w:after="0" w:line="240" w:lineRule="auto"/>
              <w:jc w:val="center"/>
              <w:rPr>
                <w:rFonts w:ascii="KaiTi_GB2312" w:eastAsia="KaiTi_GB2312"/>
                <w:sz w:val="18"/>
                <w:szCs w:val="18"/>
                <w:highlight w:val="none"/>
              </w:rPr>
            </w:pPr>
            <w:r>
              <w:rPr>
                <w:rFonts w:hint="eastAsia" w:ascii="KaiTi_GB2312" w:eastAsia="KaiTi_GB2312"/>
                <w:sz w:val="18"/>
                <w:szCs w:val="18"/>
                <w:highlight w:val="none"/>
              </w:rPr>
              <w:t>性别</w:t>
            </w:r>
          </w:p>
        </w:tc>
        <w:tc>
          <w:tcPr>
            <w:tcW w:w="724" w:type="pct"/>
            <w:gridSpan w:val="2"/>
            <w:vAlign w:val="center"/>
          </w:tcPr>
          <w:p w14:paraId="198D2953">
            <w:pPr>
              <w:spacing w:after="0" w:line="240" w:lineRule="auto"/>
              <w:jc w:val="center"/>
              <w:rPr>
                <w:rFonts w:ascii="KaiTi_GB2312" w:eastAsia="KaiTi_GB2312"/>
                <w:sz w:val="18"/>
                <w:szCs w:val="18"/>
                <w:highlight w:val="none"/>
              </w:rPr>
            </w:pPr>
            <w:r>
              <w:rPr>
                <w:rFonts w:ascii="楷体_GB2312" w:eastAsia="楷体_GB2312"/>
                <w:sz w:val="18"/>
                <w:szCs w:val="18"/>
              </w:rPr>
              <w:t>女</w:t>
            </w:r>
          </w:p>
        </w:tc>
        <w:tc>
          <w:tcPr>
            <w:tcW w:w="737" w:type="pct"/>
            <w:gridSpan w:val="2"/>
            <w:vAlign w:val="center"/>
          </w:tcPr>
          <w:p w14:paraId="6D2DAD69">
            <w:pPr>
              <w:spacing w:after="0" w:line="240" w:lineRule="auto"/>
              <w:jc w:val="center"/>
              <w:rPr>
                <w:rFonts w:ascii="KaiTi_GB2312" w:eastAsia="KaiTi_GB2312"/>
                <w:sz w:val="18"/>
                <w:szCs w:val="18"/>
                <w:highlight w:val="none"/>
              </w:rPr>
            </w:pPr>
            <w:r>
              <w:rPr>
                <w:rFonts w:hint="eastAsia" w:ascii="KaiTi_GB2312" w:eastAsia="KaiTi_GB2312"/>
                <w:sz w:val="18"/>
                <w:szCs w:val="18"/>
                <w:highlight w:val="none"/>
              </w:rPr>
              <w:t>出生年月</w:t>
            </w:r>
          </w:p>
        </w:tc>
        <w:tc>
          <w:tcPr>
            <w:tcW w:w="525" w:type="pct"/>
            <w:gridSpan w:val="2"/>
            <w:vAlign w:val="center"/>
          </w:tcPr>
          <w:p w14:paraId="09C00F21">
            <w:pPr>
              <w:spacing w:after="0" w:line="240" w:lineRule="auto"/>
              <w:jc w:val="center"/>
              <w:rPr>
                <w:rFonts w:ascii="KaiTi_GB2312" w:eastAsia="KaiTi_GB2312"/>
                <w:sz w:val="18"/>
                <w:szCs w:val="18"/>
                <w:highlight w:val="none"/>
              </w:rPr>
            </w:pPr>
            <w:r>
              <w:rPr>
                <w:rFonts w:hint="eastAsia" w:ascii="楷体_GB2312" w:eastAsia="楷体_GB2312"/>
                <w:sz w:val="18"/>
                <w:szCs w:val="18"/>
              </w:rPr>
              <w:t>1987.9</w:t>
            </w:r>
          </w:p>
        </w:tc>
      </w:tr>
      <w:tr w14:paraId="229A87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7" w:hRule="atLeast"/>
        </w:trPr>
        <w:tc>
          <w:tcPr>
            <w:tcW w:w="525" w:type="pct"/>
            <w:gridSpan w:val="2"/>
            <w:tcBorders>
              <w:bottom w:val="single" w:color="auto" w:sz="6" w:space="0"/>
              <w:right w:val="single" w:color="auto" w:sz="6" w:space="0"/>
            </w:tcBorders>
            <w:vAlign w:val="center"/>
          </w:tcPr>
          <w:p w14:paraId="47BB52F5">
            <w:pPr>
              <w:spacing w:after="0" w:line="240" w:lineRule="auto"/>
              <w:jc w:val="center"/>
              <w:rPr>
                <w:rFonts w:ascii="KaiTi_GB2312" w:eastAsia="KaiTi_GB2312"/>
                <w:sz w:val="18"/>
                <w:szCs w:val="18"/>
                <w:highlight w:val="none"/>
              </w:rPr>
            </w:pPr>
            <w:r>
              <w:rPr>
                <w:rFonts w:hint="eastAsia" w:ascii="KaiTi_GB2312" w:eastAsia="KaiTi_GB2312"/>
                <w:sz w:val="18"/>
                <w:szCs w:val="18"/>
                <w:highlight w:val="none"/>
              </w:rPr>
              <w:t>进校时间</w:t>
            </w:r>
          </w:p>
        </w:tc>
        <w:tc>
          <w:tcPr>
            <w:tcW w:w="545" w:type="pct"/>
            <w:gridSpan w:val="2"/>
            <w:tcBorders>
              <w:left w:val="single" w:color="auto" w:sz="6" w:space="0"/>
              <w:bottom w:val="single" w:color="auto" w:sz="6" w:space="0"/>
              <w:right w:val="single" w:color="auto" w:sz="6" w:space="0"/>
            </w:tcBorders>
            <w:vAlign w:val="center"/>
          </w:tcPr>
          <w:p w14:paraId="59788F5B">
            <w:pPr>
              <w:spacing w:after="0" w:line="240" w:lineRule="auto"/>
              <w:jc w:val="center"/>
              <w:rPr>
                <w:rFonts w:ascii="KaiTi_GB2312" w:eastAsia="KaiTi_GB2312"/>
                <w:sz w:val="18"/>
                <w:szCs w:val="18"/>
                <w:highlight w:val="none"/>
              </w:rPr>
            </w:pPr>
            <w:r>
              <w:rPr>
                <w:rFonts w:hint="eastAsia" w:ascii="楷体_GB2312" w:eastAsia="楷体_GB2312"/>
                <w:sz w:val="18"/>
                <w:szCs w:val="18"/>
              </w:rPr>
              <w:t>2013.8</w:t>
            </w:r>
          </w:p>
        </w:tc>
        <w:tc>
          <w:tcPr>
            <w:tcW w:w="591" w:type="pct"/>
            <w:gridSpan w:val="2"/>
            <w:tcBorders>
              <w:left w:val="single" w:color="auto" w:sz="6" w:space="0"/>
              <w:bottom w:val="single" w:color="auto" w:sz="6" w:space="0"/>
              <w:right w:val="single" w:color="auto" w:sz="6" w:space="0"/>
            </w:tcBorders>
            <w:vAlign w:val="center"/>
          </w:tcPr>
          <w:p w14:paraId="16AEADBF">
            <w:pPr>
              <w:adjustRightInd w:val="0"/>
              <w:snapToGrid w:val="0"/>
              <w:spacing w:after="0" w:line="240" w:lineRule="auto"/>
              <w:jc w:val="center"/>
              <w:rPr>
                <w:rFonts w:ascii="KaiTi_GB2312" w:eastAsia="KaiTi_GB2312"/>
                <w:sz w:val="18"/>
                <w:szCs w:val="18"/>
                <w:highlight w:val="none"/>
              </w:rPr>
            </w:pPr>
            <w:r>
              <w:rPr>
                <w:rFonts w:hint="eastAsia" w:ascii="KaiTi_GB2312" w:eastAsia="KaiTi_GB2312"/>
                <w:sz w:val="18"/>
                <w:szCs w:val="18"/>
                <w:highlight w:val="none"/>
              </w:rPr>
              <w:t>最高学历及</w:t>
            </w:r>
          </w:p>
          <w:p w14:paraId="0D7392C0">
            <w:pPr>
              <w:adjustRightInd w:val="0"/>
              <w:snapToGrid w:val="0"/>
              <w:spacing w:after="0" w:line="240" w:lineRule="auto"/>
              <w:jc w:val="center"/>
              <w:rPr>
                <w:rFonts w:ascii="KaiTi_GB2312" w:eastAsia="KaiTi_GB2312"/>
                <w:sz w:val="18"/>
                <w:szCs w:val="18"/>
                <w:highlight w:val="none"/>
              </w:rPr>
            </w:pPr>
            <w:r>
              <w:rPr>
                <w:rFonts w:hint="eastAsia" w:ascii="KaiTi_GB2312" w:eastAsia="KaiTi_GB2312"/>
                <w:sz w:val="18"/>
                <w:szCs w:val="18"/>
                <w:highlight w:val="none"/>
              </w:rPr>
              <w:t>取得时间</w:t>
            </w:r>
          </w:p>
        </w:tc>
        <w:tc>
          <w:tcPr>
            <w:tcW w:w="658" w:type="pct"/>
            <w:gridSpan w:val="3"/>
            <w:tcBorders>
              <w:left w:val="single" w:color="auto" w:sz="6" w:space="0"/>
              <w:bottom w:val="single" w:color="auto" w:sz="6" w:space="0"/>
            </w:tcBorders>
            <w:vAlign w:val="center"/>
          </w:tcPr>
          <w:p w14:paraId="6E3D062B">
            <w:pPr>
              <w:spacing w:after="0" w:line="240" w:lineRule="auto"/>
              <w:jc w:val="center"/>
              <w:rPr>
                <w:rFonts w:ascii="KaiTi_GB2312" w:eastAsia="KaiTi_GB2312"/>
                <w:sz w:val="18"/>
                <w:szCs w:val="18"/>
                <w:highlight w:val="none"/>
              </w:rPr>
            </w:pPr>
            <w:r>
              <w:rPr>
                <w:rFonts w:ascii="楷体_GB2312" w:eastAsia="楷体_GB2312"/>
                <w:sz w:val="18"/>
                <w:szCs w:val="18"/>
              </w:rPr>
              <w:t>研究生</w:t>
            </w:r>
            <w:r>
              <w:rPr>
                <w:rFonts w:hint="eastAsia" w:ascii="楷体_GB2312" w:eastAsia="楷体_GB2312"/>
                <w:sz w:val="18"/>
                <w:szCs w:val="18"/>
              </w:rPr>
              <w:t>，2</w:t>
            </w:r>
            <w:r>
              <w:rPr>
                <w:rFonts w:ascii="楷体_GB2312" w:eastAsia="楷体_GB2312"/>
                <w:sz w:val="18"/>
                <w:szCs w:val="18"/>
              </w:rPr>
              <w:t>013.5</w:t>
            </w:r>
          </w:p>
        </w:tc>
        <w:tc>
          <w:tcPr>
            <w:tcW w:w="691" w:type="pct"/>
            <w:gridSpan w:val="2"/>
            <w:vAlign w:val="center"/>
          </w:tcPr>
          <w:p w14:paraId="1DE7F99B">
            <w:pPr>
              <w:adjustRightInd w:val="0"/>
              <w:snapToGrid w:val="0"/>
              <w:spacing w:after="0" w:line="240" w:lineRule="auto"/>
              <w:jc w:val="center"/>
              <w:rPr>
                <w:rFonts w:ascii="KaiTi_GB2312" w:eastAsia="KaiTi_GB2312"/>
                <w:sz w:val="18"/>
                <w:szCs w:val="18"/>
                <w:highlight w:val="none"/>
              </w:rPr>
            </w:pPr>
            <w:r>
              <w:rPr>
                <w:rFonts w:hint="eastAsia" w:ascii="KaiTi_GB2312" w:eastAsia="KaiTi_GB2312"/>
                <w:sz w:val="18"/>
                <w:szCs w:val="18"/>
                <w:highlight w:val="none"/>
              </w:rPr>
              <w:t>最高学位及</w:t>
            </w:r>
          </w:p>
          <w:p w14:paraId="3D9F7DE2">
            <w:pPr>
              <w:adjustRightInd w:val="0"/>
              <w:snapToGrid w:val="0"/>
              <w:spacing w:after="0" w:line="240" w:lineRule="auto"/>
              <w:jc w:val="center"/>
              <w:rPr>
                <w:rFonts w:ascii="KaiTi_GB2312" w:eastAsia="KaiTi_GB2312"/>
                <w:sz w:val="18"/>
                <w:szCs w:val="18"/>
                <w:highlight w:val="none"/>
              </w:rPr>
            </w:pPr>
            <w:r>
              <w:rPr>
                <w:rFonts w:hint="eastAsia" w:ascii="KaiTi_GB2312" w:eastAsia="KaiTi_GB2312"/>
                <w:sz w:val="18"/>
                <w:szCs w:val="18"/>
                <w:highlight w:val="none"/>
              </w:rPr>
              <w:t>取得时间</w:t>
            </w:r>
          </w:p>
        </w:tc>
        <w:tc>
          <w:tcPr>
            <w:tcW w:w="724" w:type="pct"/>
            <w:gridSpan w:val="2"/>
            <w:vAlign w:val="center"/>
          </w:tcPr>
          <w:p w14:paraId="32C64314">
            <w:pPr>
              <w:spacing w:after="0" w:line="240" w:lineRule="auto"/>
              <w:jc w:val="center"/>
              <w:rPr>
                <w:rFonts w:ascii="KaiTi_GB2312" w:eastAsia="KaiTi_GB2312"/>
                <w:sz w:val="18"/>
                <w:szCs w:val="18"/>
                <w:highlight w:val="none"/>
              </w:rPr>
            </w:pPr>
            <w:r>
              <w:rPr>
                <w:rFonts w:ascii="楷体_GB2312" w:eastAsia="楷体_GB2312"/>
                <w:sz w:val="18"/>
                <w:szCs w:val="18"/>
              </w:rPr>
              <w:t>硕士</w:t>
            </w:r>
            <w:r>
              <w:rPr>
                <w:rFonts w:hint="eastAsia" w:ascii="楷体_GB2312" w:eastAsia="楷体_GB2312"/>
                <w:sz w:val="18"/>
                <w:szCs w:val="18"/>
              </w:rPr>
              <w:t>，2</w:t>
            </w:r>
            <w:r>
              <w:rPr>
                <w:rFonts w:ascii="楷体_GB2312" w:eastAsia="楷体_GB2312"/>
                <w:sz w:val="18"/>
                <w:szCs w:val="18"/>
              </w:rPr>
              <w:t>013.7</w:t>
            </w:r>
          </w:p>
        </w:tc>
        <w:tc>
          <w:tcPr>
            <w:tcW w:w="737" w:type="pct"/>
            <w:gridSpan w:val="2"/>
            <w:vAlign w:val="center"/>
          </w:tcPr>
          <w:p w14:paraId="1BE58BBF">
            <w:pPr>
              <w:adjustRightInd w:val="0"/>
              <w:snapToGrid w:val="0"/>
              <w:spacing w:after="0" w:line="240" w:lineRule="auto"/>
              <w:jc w:val="center"/>
              <w:rPr>
                <w:rFonts w:ascii="KaiTi_GB2312" w:eastAsia="KaiTi_GB2312"/>
                <w:sz w:val="18"/>
                <w:szCs w:val="18"/>
                <w:highlight w:val="none"/>
              </w:rPr>
            </w:pPr>
            <w:r>
              <w:rPr>
                <w:rFonts w:hint="eastAsia" w:ascii="KaiTi_GB2312" w:eastAsia="KaiTi_GB2312"/>
                <w:sz w:val="18"/>
                <w:szCs w:val="18"/>
                <w:highlight w:val="none"/>
              </w:rPr>
              <w:t>教师资格证书</w:t>
            </w:r>
          </w:p>
          <w:p w14:paraId="4E00C7BC">
            <w:pPr>
              <w:adjustRightInd w:val="0"/>
              <w:snapToGrid w:val="0"/>
              <w:spacing w:after="0" w:line="240" w:lineRule="auto"/>
              <w:jc w:val="center"/>
              <w:rPr>
                <w:rFonts w:ascii="KaiTi_GB2312" w:eastAsia="KaiTi_GB2312"/>
                <w:sz w:val="18"/>
                <w:szCs w:val="18"/>
                <w:highlight w:val="none"/>
              </w:rPr>
            </w:pPr>
            <w:r>
              <w:rPr>
                <w:rFonts w:hint="eastAsia" w:ascii="KaiTi_GB2312" w:eastAsia="KaiTi_GB2312"/>
                <w:sz w:val="18"/>
                <w:szCs w:val="18"/>
                <w:highlight w:val="none"/>
              </w:rPr>
              <w:t>取得时间</w:t>
            </w:r>
          </w:p>
        </w:tc>
        <w:tc>
          <w:tcPr>
            <w:tcW w:w="525" w:type="pct"/>
            <w:gridSpan w:val="2"/>
            <w:vAlign w:val="center"/>
          </w:tcPr>
          <w:p w14:paraId="6014426C">
            <w:pPr>
              <w:spacing w:after="0" w:line="240" w:lineRule="auto"/>
              <w:jc w:val="center"/>
              <w:rPr>
                <w:rFonts w:ascii="KaiTi_GB2312" w:eastAsia="KaiTi_GB2312"/>
                <w:sz w:val="18"/>
                <w:szCs w:val="18"/>
                <w:highlight w:val="none"/>
              </w:rPr>
            </w:pPr>
            <w:r>
              <w:rPr>
                <w:rFonts w:hint="eastAsia" w:ascii="楷体_GB2312" w:eastAsia="楷体_GB2312"/>
                <w:sz w:val="18"/>
                <w:szCs w:val="18"/>
              </w:rPr>
              <w:t>2014.12</w:t>
            </w:r>
          </w:p>
        </w:tc>
      </w:tr>
      <w:tr w14:paraId="1A3727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525" w:type="pct"/>
            <w:gridSpan w:val="2"/>
            <w:tcBorders>
              <w:top w:val="single" w:color="auto" w:sz="6" w:space="0"/>
              <w:bottom w:val="single" w:color="auto" w:sz="4" w:space="0"/>
              <w:right w:val="single" w:color="auto" w:sz="6" w:space="0"/>
            </w:tcBorders>
            <w:vAlign w:val="center"/>
          </w:tcPr>
          <w:p w14:paraId="7E5266AC">
            <w:pPr>
              <w:adjustRightInd w:val="0"/>
              <w:snapToGrid w:val="0"/>
              <w:spacing w:after="0" w:line="240" w:lineRule="auto"/>
              <w:jc w:val="center"/>
              <w:rPr>
                <w:rFonts w:ascii="KaiTi_GB2312" w:eastAsia="KaiTi_GB2312"/>
                <w:sz w:val="18"/>
                <w:szCs w:val="18"/>
                <w:highlight w:val="none"/>
              </w:rPr>
            </w:pPr>
            <w:r>
              <w:rPr>
                <w:rFonts w:hint="eastAsia" w:ascii="KaiTi_GB2312" w:eastAsia="KaiTi_GB2312"/>
                <w:sz w:val="18"/>
                <w:szCs w:val="18"/>
                <w:highlight w:val="none"/>
              </w:rPr>
              <w:t>现任专业技术</w:t>
            </w:r>
          </w:p>
          <w:p w14:paraId="10AEFDBA">
            <w:pPr>
              <w:adjustRightInd w:val="0"/>
              <w:snapToGrid w:val="0"/>
              <w:spacing w:after="0" w:line="240" w:lineRule="auto"/>
              <w:jc w:val="center"/>
              <w:rPr>
                <w:rFonts w:hint="eastAsia" w:ascii="KaiTi_GB2312" w:eastAsia="KaiTi_GB2312"/>
                <w:sz w:val="18"/>
                <w:szCs w:val="18"/>
                <w:highlight w:val="none"/>
                <w:lang w:val="en-US" w:eastAsia="zh-CN"/>
              </w:rPr>
            </w:pPr>
            <w:r>
              <w:rPr>
                <w:rFonts w:hint="eastAsia" w:ascii="KaiTi_GB2312" w:eastAsia="KaiTi_GB2312"/>
                <w:sz w:val="18"/>
                <w:szCs w:val="18"/>
                <w:highlight w:val="none"/>
              </w:rPr>
              <w:t>职务及取得时间</w:t>
            </w:r>
            <w:r>
              <w:rPr>
                <w:rFonts w:hint="eastAsia" w:ascii="楷体" w:hAnsi="楷体" w:eastAsia="楷体"/>
                <w:b/>
                <w:bCs/>
                <w:sz w:val="18"/>
                <w:szCs w:val="18"/>
                <w:highlight w:val="none"/>
                <w:vertAlign w:val="superscript"/>
                <w:lang w:val="en-US" w:eastAsia="zh-CN"/>
              </w:rPr>
              <w:t>*</w:t>
            </w:r>
          </w:p>
        </w:tc>
        <w:tc>
          <w:tcPr>
            <w:tcW w:w="545" w:type="pct"/>
            <w:gridSpan w:val="2"/>
            <w:tcBorders>
              <w:top w:val="single" w:color="auto" w:sz="6" w:space="0"/>
              <w:left w:val="single" w:color="auto" w:sz="6" w:space="0"/>
              <w:bottom w:val="single" w:color="auto" w:sz="4" w:space="0"/>
              <w:right w:val="single" w:color="auto" w:sz="6" w:space="0"/>
            </w:tcBorders>
            <w:vAlign w:val="center"/>
          </w:tcPr>
          <w:p w14:paraId="4D5901C2">
            <w:pPr>
              <w:spacing w:after="0" w:line="240" w:lineRule="auto"/>
              <w:jc w:val="center"/>
              <w:rPr>
                <w:rFonts w:ascii="KaiTi_GB2312" w:eastAsia="KaiTi_GB2312"/>
                <w:sz w:val="18"/>
                <w:szCs w:val="18"/>
                <w:highlight w:val="none"/>
              </w:rPr>
            </w:pPr>
            <w:r>
              <w:rPr>
                <w:rFonts w:hint="eastAsia" w:ascii="楷体_GB2312" w:eastAsia="楷体_GB2312"/>
                <w:sz w:val="18"/>
                <w:szCs w:val="18"/>
              </w:rPr>
              <w:t>讲师，2016.7</w:t>
            </w:r>
          </w:p>
        </w:tc>
        <w:tc>
          <w:tcPr>
            <w:tcW w:w="591" w:type="pct"/>
            <w:gridSpan w:val="2"/>
            <w:tcBorders>
              <w:top w:val="single" w:color="auto" w:sz="6" w:space="0"/>
              <w:left w:val="single" w:color="auto" w:sz="6" w:space="0"/>
              <w:bottom w:val="single" w:color="auto" w:sz="4" w:space="0"/>
              <w:right w:val="single" w:color="auto" w:sz="6" w:space="0"/>
            </w:tcBorders>
            <w:vAlign w:val="center"/>
          </w:tcPr>
          <w:p w14:paraId="46B9751A">
            <w:pPr>
              <w:spacing w:after="0" w:line="240" w:lineRule="auto"/>
              <w:jc w:val="center"/>
              <w:rPr>
                <w:rFonts w:hint="eastAsia" w:ascii="KaiTi_GB2312" w:eastAsia="KaiTi_GB2312"/>
                <w:color w:val="00B050"/>
                <w:sz w:val="18"/>
                <w:szCs w:val="18"/>
                <w:highlight w:val="none"/>
                <w:lang w:eastAsia="zh-CN"/>
              </w:rPr>
            </w:pPr>
            <w:r>
              <w:rPr>
                <w:rFonts w:hint="eastAsia" w:ascii="KaiTi_GB2312" w:eastAsia="KaiTi_GB2312"/>
                <w:sz w:val="18"/>
                <w:szCs w:val="18"/>
                <w:highlight w:val="none"/>
              </w:rPr>
              <w:t>拟申报学科</w:t>
            </w:r>
          </w:p>
        </w:tc>
        <w:tc>
          <w:tcPr>
            <w:tcW w:w="658" w:type="pct"/>
            <w:gridSpan w:val="3"/>
            <w:tcBorders>
              <w:top w:val="single" w:color="auto" w:sz="6" w:space="0"/>
              <w:left w:val="single" w:color="auto" w:sz="6" w:space="0"/>
              <w:bottom w:val="single" w:color="auto" w:sz="4" w:space="0"/>
            </w:tcBorders>
            <w:vAlign w:val="center"/>
          </w:tcPr>
          <w:p w14:paraId="08693D97">
            <w:pPr>
              <w:spacing w:after="0" w:line="240" w:lineRule="auto"/>
              <w:jc w:val="center"/>
              <w:rPr>
                <w:rFonts w:hint="default" w:ascii="KaiTi_GB2312" w:eastAsia="KaiTi_GB2312"/>
                <w:color w:val="00B050"/>
                <w:sz w:val="18"/>
                <w:szCs w:val="18"/>
                <w:highlight w:val="none"/>
                <w:lang w:val="en-US" w:eastAsia="zh-CN"/>
              </w:rPr>
            </w:pPr>
            <w:r>
              <w:rPr>
                <w:rFonts w:hint="eastAsia" w:ascii="KaiTi_GB2312" w:eastAsia="KaiTi_GB2312"/>
                <w:color w:val="00B050"/>
                <w:sz w:val="18"/>
                <w:szCs w:val="18"/>
                <w:highlight w:val="none"/>
                <w:lang w:val="en-US" w:eastAsia="zh-CN"/>
              </w:rPr>
              <w:t>护理学</w:t>
            </w:r>
          </w:p>
        </w:tc>
        <w:tc>
          <w:tcPr>
            <w:tcW w:w="691" w:type="pct"/>
            <w:gridSpan w:val="2"/>
            <w:tcBorders>
              <w:bottom w:val="single" w:color="auto" w:sz="4" w:space="0"/>
            </w:tcBorders>
            <w:vAlign w:val="center"/>
          </w:tcPr>
          <w:p w14:paraId="311ADBAE">
            <w:pPr>
              <w:adjustRightInd w:val="0"/>
              <w:snapToGrid w:val="0"/>
              <w:spacing w:after="0" w:line="240" w:lineRule="auto"/>
              <w:jc w:val="center"/>
              <w:rPr>
                <w:rFonts w:ascii="KaiTi_GB2312" w:eastAsia="KaiTi_GB2312"/>
                <w:sz w:val="18"/>
                <w:szCs w:val="18"/>
                <w:highlight w:val="none"/>
              </w:rPr>
            </w:pPr>
            <w:r>
              <w:rPr>
                <w:rFonts w:hint="eastAsia" w:ascii="KaiTi_GB2312" w:eastAsia="KaiTi_GB2312"/>
                <w:sz w:val="18"/>
                <w:szCs w:val="18"/>
                <w:highlight w:val="none"/>
              </w:rPr>
              <w:t>拟申报</w:t>
            </w:r>
          </w:p>
          <w:p w14:paraId="0F616E83">
            <w:pPr>
              <w:spacing w:after="0" w:line="240" w:lineRule="auto"/>
              <w:jc w:val="center"/>
              <w:rPr>
                <w:rFonts w:hint="eastAsia" w:ascii="KaiTi_GB2312" w:eastAsia="KaiTi_GB2312"/>
                <w:color w:val="00B050"/>
                <w:sz w:val="18"/>
                <w:szCs w:val="18"/>
                <w:highlight w:val="none"/>
                <w:lang w:eastAsia="zh-CN"/>
              </w:rPr>
            </w:pPr>
            <w:r>
              <w:rPr>
                <w:rFonts w:hint="eastAsia" w:ascii="KaiTi_GB2312" w:eastAsia="KaiTi_GB2312"/>
                <w:sz w:val="18"/>
                <w:szCs w:val="18"/>
                <w:highlight w:val="none"/>
              </w:rPr>
              <w:t>专业技术职务</w:t>
            </w:r>
          </w:p>
        </w:tc>
        <w:tc>
          <w:tcPr>
            <w:tcW w:w="724" w:type="pct"/>
            <w:gridSpan w:val="2"/>
            <w:tcBorders>
              <w:bottom w:val="single" w:color="auto" w:sz="4" w:space="0"/>
            </w:tcBorders>
            <w:vAlign w:val="center"/>
          </w:tcPr>
          <w:p w14:paraId="535B129A">
            <w:pPr>
              <w:spacing w:after="0" w:line="240" w:lineRule="auto"/>
              <w:jc w:val="center"/>
              <w:rPr>
                <w:rFonts w:hint="default" w:ascii="KaiTi_GB2312" w:eastAsia="KaiTi_GB2312"/>
                <w:color w:val="00B050"/>
                <w:sz w:val="18"/>
                <w:szCs w:val="18"/>
                <w:highlight w:val="none"/>
                <w:lang w:val="en-US" w:eastAsia="zh-CN"/>
              </w:rPr>
            </w:pPr>
            <w:r>
              <w:rPr>
                <w:rFonts w:hint="eastAsia" w:ascii="KaiTi_GB2312" w:eastAsia="KaiTi_GB2312"/>
                <w:color w:val="00B050"/>
                <w:sz w:val="18"/>
                <w:szCs w:val="18"/>
                <w:highlight w:val="none"/>
                <w:lang w:val="en-US" w:eastAsia="zh-CN"/>
              </w:rPr>
              <w:t>副教授</w:t>
            </w:r>
          </w:p>
        </w:tc>
        <w:tc>
          <w:tcPr>
            <w:tcW w:w="737" w:type="pct"/>
            <w:gridSpan w:val="2"/>
            <w:tcBorders>
              <w:bottom w:val="single" w:color="auto" w:sz="4" w:space="0"/>
            </w:tcBorders>
            <w:vAlign w:val="center"/>
          </w:tcPr>
          <w:p w14:paraId="673FFD6E">
            <w:pPr>
              <w:adjustRightInd w:val="0"/>
              <w:snapToGrid w:val="0"/>
              <w:spacing w:after="0" w:line="240" w:lineRule="auto"/>
              <w:jc w:val="center"/>
              <w:rPr>
                <w:rFonts w:hint="eastAsia" w:ascii="KaiTi_GB2312" w:eastAsia="KaiTi_GB2312"/>
                <w:sz w:val="18"/>
                <w:szCs w:val="18"/>
                <w:highlight w:val="none"/>
                <w:lang w:val="en-US" w:eastAsia="zh-CN"/>
              </w:rPr>
            </w:pPr>
            <w:r>
              <w:rPr>
                <w:rFonts w:hint="eastAsia" w:ascii="KaiTi_GB2312" w:eastAsia="KaiTi_GB2312"/>
                <w:sz w:val="18"/>
                <w:szCs w:val="18"/>
                <w:highlight w:val="none"/>
                <w:lang w:val="en-US" w:eastAsia="zh-CN"/>
              </w:rPr>
              <w:t>是否申报青年</w:t>
            </w:r>
          </w:p>
          <w:p w14:paraId="3CC39447">
            <w:pPr>
              <w:spacing w:after="0" w:line="240" w:lineRule="auto"/>
              <w:jc w:val="center"/>
              <w:rPr>
                <w:rFonts w:ascii="KaiTi_GB2312" w:eastAsia="KaiTi_GB2312"/>
                <w:sz w:val="18"/>
                <w:szCs w:val="18"/>
                <w:highlight w:val="none"/>
              </w:rPr>
            </w:pPr>
            <w:r>
              <w:rPr>
                <w:rFonts w:hint="eastAsia" w:ascii="KaiTi_GB2312" w:eastAsia="KaiTi_GB2312"/>
                <w:sz w:val="18"/>
                <w:szCs w:val="18"/>
                <w:highlight w:val="none"/>
                <w:lang w:val="en-US" w:eastAsia="zh-CN"/>
              </w:rPr>
              <w:t>拔尖类</w:t>
            </w:r>
          </w:p>
        </w:tc>
        <w:tc>
          <w:tcPr>
            <w:tcW w:w="525" w:type="pct"/>
            <w:gridSpan w:val="2"/>
            <w:tcBorders>
              <w:bottom w:val="single" w:color="auto" w:sz="4" w:space="0"/>
            </w:tcBorders>
            <w:vAlign w:val="center"/>
          </w:tcPr>
          <w:p w14:paraId="420B4B3C">
            <w:pPr>
              <w:spacing w:after="0" w:line="240" w:lineRule="auto"/>
              <w:jc w:val="center"/>
              <w:rPr>
                <w:rFonts w:ascii="KaiTi_GB2312" w:eastAsia="KaiTi_GB2312"/>
                <w:sz w:val="18"/>
                <w:szCs w:val="18"/>
                <w:highlight w:val="none"/>
              </w:rPr>
            </w:pPr>
            <w:r>
              <w:rPr>
                <w:rFonts w:hint="eastAsia" w:ascii="KaiTi_GB2312" w:eastAsia="KaiTi_GB2312"/>
                <w:sz w:val="18"/>
                <w:szCs w:val="18"/>
                <w:highlight w:val="none"/>
                <w:lang w:eastAsia="zh-CN"/>
              </w:rPr>
              <w:t>□是</w:t>
            </w:r>
            <w:r>
              <w:rPr>
                <w:rFonts w:hint="eastAsia" w:ascii="KaiTi_GB2312" w:eastAsia="KaiTi_GB2312"/>
                <w:sz w:val="18"/>
                <w:szCs w:val="18"/>
                <w:highlight w:val="none"/>
                <w:lang w:val="en-US" w:eastAsia="zh-CN"/>
              </w:rPr>
              <w:t xml:space="preserve">  ☑否</w:t>
            </w:r>
          </w:p>
        </w:tc>
      </w:tr>
      <w:tr w14:paraId="7DCDD0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5000" w:type="pct"/>
            <w:gridSpan w:val="17"/>
            <w:tcBorders>
              <w:top w:val="single" w:color="auto" w:sz="6" w:space="0"/>
              <w:left w:val="nil"/>
              <w:bottom w:val="single" w:color="auto" w:sz="4" w:space="0"/>
              <w:right w:val="nil"/>
            </w:tcBorders>
            <w:vAlign w:val="center"/>
          </w:tcPr>
          <w:p w14:paraId="6A009477">
            <w:pPr>
              <w:spacing w:after="0" w:line="280" w:lineRule="exact"/>
              <w:rPr>
                <w:rFonts w:hint="default" w:ascii="黑体" w:hAnsi="黑体" w:eastAsia="黑体"/>
                <w:spacing w:val="-11"/>
                <w:highlight w:val="none"/>
                <w:lang w:val="en-US" w:eastAsia="zh-CN"/>
              </w:rPr>
            </w:pPr>
            <w:r>
              <w:rPr>
                <w:rFonts w:hint="eastAsia" w:ascii="黑体" w:eastAsia="黑体"/>
                <w:b/>
                <w:sz w:val="30"/>
                <w:szCs w:val="30"/>
                <w:highlight w:val="none"/>
              </w:rPr>
              <w:t>★</w:t>
            </w:r>
            <w:r>
              <w:rPr>
                <w:rFonts w:hint="eastAsia" w:ascii="黑体" w:hAnsi="黑体" w:eastAsia="黑体"/>
                <w:spacing w:val="-11"/>
                <w:highlight w:val="none"/>
              </w:rPr>
              <w:t>重要说明</w:t>
            </w:r>
            <w:r>
              <w:rPr>
                <w:rFonts w:hint="eastAsia" w:ascii="黑体" w:hAnsi="黑体" w:eastAsia="黑体"/>
                <w:spacing w:val="-11"/>
                <w:highlight w:val="none"/>
                <w:lang w:eastAsia="zh-CN"/>
              </w:rPr>
              <w:t>：</w:t>
            </w:r>
            <w:r>
              <w:rPr>
                <w:rFonts w:hint="eastAsia" w:ascii="黑体" w:hAnsi="黑体" w:eastAsia="黑体"/>
                <w:spacing w:val="-11"/>
                <w:highlight w:val="none"/>
                <w:lang w:val="en-US" w:eastAsia="zh-CN"/>
              </w:rPr>
              <w:t>1.</w:t>
            </w:r>
            <w:r>
              <w:rPr>
                <w:rFonts w:hint="eastAsia" w:ascii="黑体" w:hAnsi="黑体" w:eastAsia="黑体"/>
                <w:sz w:val="18"/>
                <w:szCs w:val="21"/>
                <w:highlight w:val="none"/>
                <w:lang w:val="en-US" w:eastAsia="zh-CN"/>
              </w:rPr>
              <w:t>根据上级文件精神，职称评审全面推行代表性成果申报制度，申报人按照资格条件要求，填写最具代表性的核心成果作为评审依据，数量一般不超过资格条件要求；</w:t>
            </w:r>
          </w:p>
          <w:p w14:paraId="1344573A">
            <w:pPr>
              <w:spacing w:after="0" w:line="280" w:lineRule="exact"/>
              <w:ind w:firstLine="1260" w:firstLineChars="700"/>
              <w:rPr>
                <w:rFonts w:ascii="KaiTi_GB2312" w:eastAsia="KaiTi_GB2312"/>
                <w:sz w:val="18"/>
                <w:szCs w:val="18"/>
                <w:highlight w:val="none"/>
              </w:rPr>
            </w:pPr>
            <w:r>
              <w:rPr>
                <w:rFonts w:hint="eastAsia" w:ascii="黑体" w:hAnsi="黑体" w:eastAsia="黑体"/>
                <w:sz w:val="18"/>
                <w:szCs w:val="21"/>
                <w:highlight w:val="none"/>
                <w:lang w:val="en-US" w:eastAsia="zh-CN"/>
              </w:rPr>
              <w:t>2.*</w:t>
            </w:r>
            <w:r>
              <w:rPr>
                <w:rFonts w:hint="eastAsia" w:ascii="黑体" w:hAnsi="黑体" w:eastAsia="黑体"/>
                <w:sz w:val="18"/>
                <w:szCs w:val="21"/>
                <w:highlight w:val="none"/>
              </w:rPr>
              <w:t>附属医院临床带教</w:t>
            </w:r>
            <w:r>
              <w:rPr>
                <w:rFonts w:hint="eastAsia" w:ascii="黑体" w:hAnsi="黑体" w:eastAsia="黑体"/>
                <w:sz w:val="18"/>
                <w:szCs w:val="21"/>
                <w:highlight w:val="none"/>
                <w:lang w:val="en-US" w:eastAsia="zh-CN"/>
              </w:rPr>
              <w:t>医师需分别填写医疗卫生及教师2个专业技术职务及取得时间。</w:t>
            </w:r>
          </w:p>
        </w:tc>
      </w:tr>
      <w:tr w14:paraId="53CBB3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464" w:type="pct"/>
            <w:vMerge w:val="restart"/>
            <w:tcBorders>
              <w:top w:val="single" w:color="auto" w:sz="4" w:space="0"/>
              <w:left w:val="single" w:color="auto" w:sz="4" w:space="0"/>
              <w:right w:val="single" w:color="auto" w:sz="4" w:space="0"/>
            </w:tcBorders>
            <w:textDirection w:val="tbLrV"/>
            <w:vAlign w:val="center"/>
          </w:tcPr>
          <w:p w14:paraId="013EACD8">
            <w:pPr>
              <w:spacing w:after="0" w:line="240" w:lineRule="auto"/>
              <w:ind w:left="113" w:right="113"/>
              <w:jc w:val="center"/>
              <w:rPr>
                <w:rFonts w:hint="default" w:ascii="黑体" w:hAnsi="黑体" w:eastAsia="黑体"/>
                <w:sz w:val="18"/>
                <w:szCs w:val="21"/>
                <w:highlight w:val="none"/>
                <w:lang w:val="en-US" w:eastAsia="zh-CN"/>
              </w:rPr>
            </w:pPr>
            <w:r>
              <w:rPr>
                <w:rFonts w:hint="eastAsia" w:ascii="KaiTi_GB2312" w:eastAsia="KaiTi_GB2312"/>
                <w:sz w:val="28"/>
                <w:szCs w:val="28"/>
                <w:highlight w:val="none"/>
              </w:rPr>
              <w:t>教学工作情况（近五年）</w:t>
            </w:r>
          </w:p>
        </w:tc>
        <w:tc>
          <w:tcPr>
            <w:tcW w:w="286" w:type="pct"/>
            <w:gridSpan w:val="2"/>
            <w:tcBorders>
              <w:top w:val="single" w:color="auto" w:sz="4" w:space="0"/>
              <w:left w:val="single" w:color="auto" w:sz="4" w:space="0"/>
              <w:bottom w:val="single" w:color="auto" w:sz="4" w:space="0"/>
              <w:right w:val="single" w:color="auto" w:sz="4" w:space="0"/>
            </w:tcBorders>
            <w:vAlign w:val="center"/>
          </w:tcPr>
          <w:p w14:paraId="5C04EC95">
            <w:pPr>
              <w:spacing w:after="0" w:line="240" w:lineRule="auto"/>
              <w:jc w:val="center"/>
              <w:rPr>
                <w:rFonts w:hint="default" w:ascii="黑体" w:hAnsi="黑体" w:eastAsia="黑体"/>
                <w:sz w:val="18"/>
                <w:szCs w:val="21"/>
                <w:highlight w:val="none"/>
                <w:lang w:val="en-US" w:eastAsia="zh-CN"/>
              </w:rPr>
            </w:pPr>
            <w:r>
              <w:rPr>
                <w:rFonts w:hint="eastAsia" w:ascii="KaiTi_GB2312" w:eastAsia="KaiTi_GB2312"/>
                <w:highlight w:val="none"/>
                <w:lang w:val="en-US" w:eastAsia="zh-CN"/>
              </w:rPr>
              <w:t>学年</w:t>
            </w:r>
          </w:p>
        </w:tc>
        <w:tc>
          <w:tcPr>
            <w:tcW w:w="422" w:type="pct"/>
            <w:gridSpan w:val="2"/>
            <w:tcBorders>
              <w:top w:val="single" w:color="auto" w:sz="4" w:space="0"/>
              <w:left w:val="single" w:color="auto" w:sz="4" w:space="0"/>
              <w:bottom w:val="single" w:color="auto" w:sz="4" w:space="0"/>
              <w:right w:val="single" w:color="auto" w:sz="4" w:space="0"/>
            </w:tcBorders>
            <w:vAlign w:val="center"/>
          </w:tcPr>
          <w:p w14:paraId="1512FF12">
            <w:pPr>
              <w:adjustRightInd w:val="0"/>
              <w:snapToGrid w:val="0"/>
              <w:spacing w:after="0" w:line="240" w:lineRule="auto"/>
              <w:jc w:val="center"/>
              <w:rPr>
                <w:rFonts w:hint="eastAsia" w:ascii="KaiTi_GB2312" w:eastAsia="KaiTi_GB2312"/>
                <w:highlight w:val="none"/>
                <w:lang w:val="en-US" w:eastAsia="zh-CN"/>
              </w:rPr>
            </w:pPr>
            <w:r>
              <w:rPr>
                <w:rFonts w:hint="eastAsia" w:ascii="KaiTi_GB2312" w:eastAsia="KaiTi_GB2312"/>
                <w:highlight w:val="none"/>
                <w:lang w:val="en-US" w:eastAsia="zh-CN"/>
              </w:rPr>
              <w:t>个人</w:t>
            </w:r>
          </w:p>
          <w:p w14:paraId="65E2D19F">
            <w:pPr>
              <w:adjustRightInd w:val="0"/>
              <w:snapToGrid w:val="0"/>
              <w:spacing w:after="0" w:line="240" w:lineRule="auto"/>
              <w:jc w:val="center"/>
              <w:rPr>
                <w:rFonts w:hint="default" w:ascii="黑体" w:hAnsi="黑体" w:eastAsia="黑体"/>
                <w:sz w:val="18"/>
                <w:szCs w:val="21"/>
                <w:highlight w:val="none"/>
                <w:lang w:val="en-US" w:eastAsia="zh-CN"/>
              </w:rPr>
            </w:pPr>
            <w:r>
              <w:rPr>
                <w:rFonts w:hint="eastAsia" w:ascii="KaiTi_GB2312" w:eastAsia="KaiTi_GB2312"/>
                <w:highlight w:val="none"/>
                <w:lang w:val="en-US" w:eastAsia="zh-CN"/>
              </w:rPr>
              <w:t>年总课时</w:t>
            </w:r>
          </w:p>
        </w:tc>
        <w:tc>
          <w:tcPr>
            <w:tcW w:w="535" w:type="pct"/>
            <w:gridSpan w:val="2"/>
            <w:tcBorders>
              <w:top w:val="single" w:color="auto" w:sz="4" w:space="0"/>
              <w:left w:val="single" w:color="auto" w:sz="4" w:space="0"/>
              <w:bottom w:val="single" w:color="auto" w:sz="4" w:space="0"/>
              <w:right w:val="single" w:color="auto" w:sz="4" w:space="0"/>
            </w:tcBorders>
            <w:vAlign w:val="center"/>
          </w:tcPr>
          <w:p w14:paraId="08E2A2F1">
            <w:pPr>
              <w:adjustRightInd w:val="0"/>
              <w:snapToGrid w:val="0"/>
              <w:spacing w:after="0" w:line="240" w:lineRule="auto"/>
              <w:jc w:val="center"/>
              <w:rPr>
                <w:rFonts w:hint="default" w:ascii="黑体" w:hAnsi="黑体" w:eastAsia="黑体"/>
                <w:sz w:val="18"/>
                <w:szCs w:val="21"/>
                <w:highlight w:val="none"/>
                <w:lang w:val="en-US" w:eastAsia="zh-CN"/>
              </w:rPr>
            </w:pPr>
            <w:r>
              <w:rPr>
                <w:rFonts w:hint="eastAsia" w:ascii="KaiTi_GB2312" w:eastAsia="KaiTi_GB2312"/>
                <w:highlight w:val="none"/>
                <w:lang w:val="en-US" w:eastAsia="zh-CN"/>
              </w:rPr>
              <w:t>学期</w:t>
            </w:r>
          </w:p>
        </w:tc>
        <w:tc>
          <w:tcPr>
            <w:tcW w:w="444" w:type="pct"/>
            <w:tcBorders>
              <w:top w:val="single" w:color="auto" w:sz="4" w:space="0"/>
              <w:left w:val="single" w:color="auto" w:sz="4" w:space="0"/>
              <w:bottom w:val="single" w:color="auto" w:sz="4" w:space="0"/>
              <w:right w:val="single" w:color="auto" w:sz="4" w:space="0"/>
            </w:tcBorders>
            <w:vAlign w:val="center"/>
          </w:tcPr>
          <w:p w14:paraId="49F6E8D6">
            <w:pPr>
              <w:spacing w:after="0" w:line="240" w:lineRule="auto"/>
              <w:jc w:val="center"/>
              <w:rPr>
                <w:rFonts w:hint="default" w:ascii="黑体" w:hAnsi="黑体" w:eastAsia="黑体"/>
                <w:sz w:val="18"/>
                <w:szCs w:val="21"/>
                <w:highlight w:val="none"/>
                <w:lang w:val="en-US" w:eastAsia="zh-CN"/>
              </w:rPr>
            </w:pPr>
            <w:r>
              <w:rPr>
                <w:rFonts w:hint="eastAsia" w:ascii="KaiTi_GB2312" w:eastAsia="KaiTi_GB2312"/>
                <w:highlight w:val="none"/>
                <w:lang w:val="en-US" w:eastAsia="zh-CN"/>
              </w:rPr>
              <w:t>教学层次</w:t>
            </w:r>
          </w:p>
        </w:tc>
        <w:tc>
          <w:tcPr>
            <w:tcW w:w="691" w:type="pct"/>
            <w:gridSpan w:val="2"/>
            <w:tcBorders>
              <w:top w:val="single" w:color="auto" w:sz="4" w:space="0"/>
              <w:left w:val="single" w:color="auto" w:sz="4" w:space="0"/>
              <w:bottom w:val="single" w:color="auto" w:sz="4" w:space="0"/>
              <w:right w:val="single" w:color="auto" w:sz="4" w:space="0"/>
            </w:tcBorders>
            <w:vAlign w:val="center"/>
          </w:tcPr>
          <w:p w14:paraId="3F9AEA98">
            <w:pPr>
              <w:spacing w:after="0" w:line="240" w:lineRule="auto"/>
              <w:jc w:val="center"/>
              <w:rPr>
                <w:rFonts w:hint="default" w:ascii="黑体" w:hAnsi="黑体" w:eastAsia="黑体"/>
                <w:sz w:val="18"/>
                <w:szCs w:val="21"/>
                <w:highlight w:val="none"/>
                <w:lang w:val="en-US" w:eastAsia="zh-CN"/>
              </w:rPr>
            </w:pPr>
            <w:r>
              <w:rPr>
                <w:rFonts w:hint="eastAsia" w:ascii="KaiTi_GB2312" w:eastAsia="KaiTi_GB2312"/>
                <w:highlight w:val="none"/>
                <w:lang w:val="en-US" w:eastAsia="zh-CN"/>
              </w:rPr>
              <w:t>年级、班（次）</w:t>
            </w:r>
          </w:p>
        </w:tc>
        <w:tc>
          <w:tcPr>
            <w:tcW w:w="848" w:type="pct"/>
            <w:gridSpan w:val="2"/>
            <w:tcBorders>
              <w:top w:val="single" w:color="auto" w:sz="4" w:space="0"/>
              <w:left w:val="single" w:color="auto" w:sz="4" w:space="0"/>
              <w:bottom w:val="single" w:color="auto" w:sz="4" w:space="0"/>
              <w:right w:val="single" w:color="auto" w:sz="4" w:space="0"/>
            </w:tcBorders>
            <w:vAlign w:val="center"/>
          </w:tcPr>
          <w:p w14:paraId="31CFDE7B">
            <w:pPr>
              <w:adjustRightInd w:val="0"/>
              <w:snapToGrid w:val="0"/>
              <w:spacing w:after="0" w:line="240" w:lineRule="auto"/>
              <w:jc w:val="center"/>
              <w:rPr>
                <w:rFonts w:hint="default" w:ascii="黑体" w:hAnsi="黑体" w:eastAsia="黑体"/>
                <w:sz w:val="18"/>
                <w:szCs w:val="21"/>
                <w:highlight w:val="none"/>
                <w:lang w:val="en-US" w:eastAsia="zh-CN"/>
              </w:rPr>
            </w:pPr>
            <w:r>
              <w:rPr>
                <w:rFonts w:hint="eastAsia" w:ascii="KaiTi_GB2312" w:eastAsia="KaiTi_GB2312"/>
                <w:highlight w:val="none"/>
                <w:lang w:val="en-US" w:eastAsia="zh-CN"/>
              </w:rPr>
              <w:t>课程名称</w:t>
            </w:r>
          </w:p>
        </w:tc>
        <w:tc>
          <w:tcPr>
            <w:tcW w:w="375" w:type="pct"/>
            <w:gridSpan w:val="2"/>
            <w:tcBorders>
              <w:top w:val="single" w:color="auto" w:sz="4" w:space="0"/>
              <w:left w:val="single" w:color="auto" w:sz="4" w:space="0"/>
              <w:bottom w:val="single" w:color="auto" w:sz="4" w:space="0"/>
              <w:right w:val="single" w:color="auto" w:sz="4" w:space="0"/>
            </w:tcBorders>
            <w:vAlign w:val="center"/>
          </w:tcPr>
          <w:p w14:paraId="01C882EA">
            <w:pPr>
              <w:spacing w:after="0" w:line="240" w:lineRule="auto"/>
              <w:jc w:val="center"/>
              <w:rPr>
                <w:rFonts w:hint="default" w:ascii="黑体" w:hAnsi="黑体" w:eastAsia="黑体"/>
                <w:sz w:val="18"/>
                <w:szCs w:val="21"/>
                <w:highlight w:val="none"/>
                <w:lang w:val="en-US" w:eastAsia="zh-CN"/>
              </w:rPr>
            </w:pPr>
            <w:r>
              <w:rPr>
                <w:rFonts w:hint="eastAsia" w:ascii="KaiTi_GB2312" w:eastAsia="KaiTi_GB2312"/>
                <w:highlight w:val="none"/>
                <w:lang w:val="en-US" w:eastAsia="zh-CN"/>
              </w:rPr>
              <w:t>课时数</w:t>
            </w:r>
          </w:p>
        </w:tc>
        <w:tc>
          <w:tcPr>
            <w:tcW w:w="487" w:type="pct"/>
            <w:gridSpan w:val="2"/>
            <w:tcBorders>
              <w:top w:val="single" w:color="auto" w:sz="4" w:space="0"/>
              <w:left w:val="single" w:color="auto" w:sz="4" w:space="0"/>
              <w:bottom w:val="single" w:color="auto" w:sz="4" w:space="0"/>
              <w:right w:val="single" w:color="auto" w:sz="4" w:space="0"/>
            </w:tcBorders>
            <w:vAlign w:val="center"/>
          </w:tcPr>
          <w:p w14:paraId="0C70955E">
            <w:pPr>
              <w:adjustRightInd w:val="0"/>
              <w:snapToGrid w:val="0"/>
              <w:spacing w:after="0" w:line="240" w:lineRule="auto"/>
              <w:jc w:val="center"/>
              <w:rPr>
                <w:rFonts w:hint="eastAsia" w:ascii="KaiTi_GB2312" w:eastAsia="KaiTi_GB2312"/>
                <w:sz w:val="20"/>
                <w:szCs w:val="22"/>
                <w:highlight w:val="none"/>
                <w:lang w:val="en-US" w:eastAsia="zh-CN"/>
              </w:rPr>
            </w:pPr>
            <w:r>
              <w:rPr>
                <w:rFonts w:hint="eastAsia" w:ascii="KaiTi_GB2312" w:eastAsia="KaiTi_GB2312"/>
                <w:sz w:val="20"/>
                <w:szCs w:val="22"/>
                <w:highlight w:val="none"/>
                <w:lang w:val="en-US" w:eastAsia="zh-CN"/>
              </w:rPr>
              <w:t>单位</w:t>
            </w:r>
          </w:p>
          <w:p w14:paraId="3B269DF0">
            <w:pPr>
              <w:adjustRightInd w:val="0"/>
              <w:snapToGrid w:val="0"/>
              <w:spacing w:after="0" w:line="240" w:lineRule="auto"/>
              <w:jc w:val="center"/>
              <w:rPr>
                <w:rFonts w:hint="default" w:ascii="黑体" w:hAnsi="黑体" w:eastAsia="黑体"/>
                <w:sz w:val="18"/>
                <w:szCs w:val="21"/>
                <w:highlight w:val="none"/>
                <w:lang w:val="en-US" w:eastAsia="zh-CN"/>
              </w:rPr>
            </w:pPr>
            <w:r>
              <w:rPr>
                <w:rFonts w:hint="eastAsia" w:ascii="KaiTi_GB2312" w:eastAsia="KaiTi_GB2312"/>
                <w:sz w:val="20"/>
                <w:szCs w:val="22"/>
                <w:highlight w:val="none"/>
                <w:lang w:val="en-US" w:eastAsia="zh-CN"/>
              </w:rPr>
              <w:t>审核签名</w:t>
            </w:r>
          </w:p>
        </w:tc>
        <w:tc>
          <w:tcPr>
            <w:tcW w:w="444" w:type="pct"/>
            <w:tcBorders>
              <w:top w:val="single" w:color="auto" w:sz="4" w:space="0"/>
              <w:left w:val="single" w:color="auto" w:sz="4" w:space="0"/>
              <w:bottom w:val="single" w:color="auto" w:sz="4" w:space="0"/>
              <w:right w:val="single" w:color="auto" w:sz="4" w:space="0"/>
            </w:tcBorders>
            <w:vAlign w:val="center"/>
          </w:tcPr>
          <w:p w14:paraId="58D87378">
            <w:pPr>
              <w:adjustRightInd w:val="0"/>
              <w:snapToGrid w:val="0"/>
              <w:spacing w:after="0" w:line="240" w:lineRule="auto"/>
              <w:jc w:val="center"/>
              <w:rPr>
                <w:rFonts w:hint="eastAsia" w:ascii="KaiTi_GB2312" w:eastAsia="KaiTi_GB2312"/>
                <w:sz w:val="20"/>
                <w:szCs w:val="22"/>
                <w:highlight w:val="none"/>
                <w:lang w:val="en-US" w:eastAsia="zh-CN"/>
              </w:rPr>
            </w:pPr>
            <w:r>
              <w:rPr>
                <w:rFonts w:hint="eastAsia" w:ascii="KaiTi_GB2312" w:eastAsia="KaiTi_GB2312"/>
                <w:sz w:val="20"/>
                <w:szCs w:val="22"/>
                <w:highlight w:val="none"/>
                <w:lang w:val="en-US" w:eastAsia="zh-CN"/>
              </w:rPr>
              <w:t>学校</w:t>
            </w:r>
          </w:p>
          <w:p w14:paraId="70DD3378">
            <w:pPr>
              <w:adjustRightInd w:val="0"/>
              <w:snapToGrid w:val="0"/>
              <w:spacing w:after="0" w:line="240" w:lineRule="auto"/>
              <w:jc w:val="center"/>
              <w:rPr>
                <w:rFonts w:hint="default" w:ascii="黑体" w:hAnsi="黑体" w:eastAsia="黑体"/>
                <w:sz w:val="18"/>
                <w:szCs w:val="21"/>
                <w:highlight w:val="none"/>
                <w:lang w:val="en-US" w:eastAsia="zh-CN"/>
              </w:rPr>
            </w:pPr>
            <w:r>
              <w:rPr>
                <w:rFonts w:hint="eastAsia" w:ascii="KaiTi_GB2312" w:eastAsia="KaiTi_GB2312"/>
                <w:sz w:val="20"/>
                <w:szCs w:val="22"/>
                <w:highlight w:val="none"/>
                <w:lang w:val="en-US" w:eastAsia="zh-CN"/>
              </w:rPr>
              <w:t>审核签名</w:t>
            </w:r>
          </w:p>
        </w:tc>
      </w:tr>
      <w:tr w14:paraId="73BBD4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5" w:hRule="atLeast"/>
        </w:trPr>
        <w:tc>
          <w:tcPr>
            <w:tcW w:w="464" w:type="pct"/>
            <w:vMerge w:val="continue"/>
            <w:tcBorders>
              <w:left w:val="single" w:color="auto" w:sz="4" w:space="0"/>
              <w:right w:val="single" w:color="auto" w:sz="4" w:space="0"/>
            </w:tcBorders>
            <w:vAlign w:val="center"/>
          </w:tcPr>
          <w:p w14:paraId="43DBFB4C">
            <w:pPr>
              <w:spacing w:after="0" w:line="240" w:lineRule="auto"/>
              <w:jc w:val="both"/>
              <w:rPr>
                <w:rFonts w:hint="eastAsia" w:ascii="黑体" w:hAnsi="黑体" w:eastAsia="黑体"/>
                <w:sz w:val="18"/>
                <w:szCs w:val="21"/>
                <w:highlight w:val="none"/>
                <w:lang w:val="en-US" w:eastAsia="zh-CN"/>
              </w:rPr>
            </w:pPr>
          </w:p>
        </w:tc>
        <w:tc>
          <w:tcPr>
            <w:tcW w:w="286" w:type="pct"/>
            <w:gridSpan w:val="2"/>
            <w:vMerge w:val="restart"/>
            <w:tcBorders>
              <w:top w:val="single" w:color="auto" w:sz="4" w:space="0"/>
              <w:left w:val="single" w:color="auto" w:sz="4" w:space="0"/>
              <w:right w:val="single" w:color="auto" w:sz="4" w:space="0"/>
            </w:tcBorders>
            <w:vAlign w:val="center"/>
          </w:tcPr>
          <w:p w14:paraId="0DA64BD4">
            <w:pPr>
              <w:spacing w:after="0" w:line="240" w:lineRule="auto"/>
              <w:jc w:val="center"/>
              <w:rPr>
                <w:rFonts w:hint="default" w:eastAsia="KaiTi_GB2312"/>
                <w:highlight w:val="none"/>
                <w:lang w:val="en-US" w:eastAsia="zh-CN"/>
              </w:rPr>
            </w:pPr>
            <w:r>
              <w:rPr>
                <w:rFonts w:hint="eastAsia" w:eastAsia="KaiTi_GB2312"/>
                <w:highlight w:val="none"/>
                <w:lang w:val="en-US" w:eastAsia="zh-CN"/>
              </w:rPr>
              <w:t>2025</w:t>
            </w:r>
          </w:p>
        </w:tc>
        <w:tc>
          <w:tcPr>
            <w:tcW w:w="422" w:type="pct"/>
            <w:gridSpan w:val="2"/>
            <w:vMerge w:val="restart"/>
            <w:tcBorders>
              <w:top w:val="single" w:color="auto" w:sz="4" w:space="0"/>
              <w:left w:val="single" w:color="auto" w:sz="4" w:space="0"/>
              <w:right w:val="single" w:color="auto" w:sz="4" w:space="0"/>
            </w:tcBorders>
            <w:vAlign w:val="center"/>
          </w:tcPr>
          <w:p w14:paraId="0D9AC626">
            <w:pPr>
              <w:adjustRightInd w:val="0"/>
              <w:snapToGrid w:val="0"/>
              <w:spacing w:after="0" w:line="240" w:lineRule="auto"/>
              <w:jc w:val="center"/>
              <w:rPr>
                <w:rFonts w:hint="default" w:ascii="KaiTi_GB2312" w:eastAsia="KaiTi_GB2312"/>
                <w:highlight w:val="none"/>
                <w:lang w:val="en-US" w:eastAsia="zh-CN"/>
              </w:rPr>
            </w:pPr>
            <w:r>
              <w:rPr>
                <w:rFonts w:hint="eastAsia" w:ascii="KaiTi_GB2312" w:eastAsia="KaiTi_GB2312"/>
                <w:highlight w:val="none"/>
                <w:lang w:val="en-US" w:eastAsia="zh-CN"/>
              </w:rPr>
              <w:t>275.06</w:t>
            </w:r>
          </w:p>
        </w:tc>
        <w:tc>
          <w:tcPr>
            <w:tcW w:w="535" w:type="pct"/>
            <w:gridSpan w:val="2"/>
            <w:tcBorders>
              <w:top w:val="single" w:color="auto" w:sz="4" w:space="0"/>
              <w:left w:val="single" w:color="auto" w:sz="4" w:space="0"/>
              <w:bottom w:val="single" w:color="auto" w:sz="4" w:space="0"/>
              <w:right w:val="single" w:color="auto" w:sz="4" w:space="0"/>
            </w:tcBorders>
            <w:vAlign w:val="center"/>
          </w:tcPr>
          <w:p w14:paraId="5EB2A7C7">
            <w:pPr>
              <w:adjustRightInd w:val="0"/>
              <w:snapToGrid w:val="0"/>
              <w:spacing w:after="0" w:line="240" w:lineRule="auto"/>
              <w:jc w:val="center"/>
              <w:rPr>
                <w:rFonts w:hint="eastAsia" w:ascii="KaiTi_GB2312" w:eastAsia="KaiTi_GB2312"/>
                <w:highlight w:val="none"/>
                <w:lang w:val="en-US" w:eastAsia="zh-CN"/>
              </w:rPr>
            </w:pPr>
            <w:r>
              <w:rPr>
                <w:rFonts w:hint="eastAsia" w:ascii="KaiTi_GB2312" w:eastAsia="KaiTi_GB2312"/>
                <w:highlight w:val="none"/>
                <w:lang w:val="en-US" w:eastAsia="zh-CN"/>
              </w:rPr>
              <w:t>2025-2026（1）</w:t>
            </w:r>
          </w:p>
        </w:tc>
        <w:tc>
          <w:tcPr>
            <w:tcW w:w="444" w:type="pct"/>
            <w:tcBorders>
              <w:top w:val="single" w:color="auto" w:sz="4" w:space="0"/>
              <w:left w:val="single" w:color="auto" w:sz="4" w:space="0"/>
              <w:right w:val="single" w:color="auto" w:sz="4" w:space="0"/>
            </w:tcBorders>
            <w:vAlign w:val="center"/>
          </w:tcPr>
          <w:p w14:paraId="05F5B3BD">
            <w:pPr>
              <w:spacing w:after="0" w:line="240" w:lineRule="auto"/>
              <w:jc w:val="center"/>
              <w:rPr>
                <w:rFonts w:hint="default" w:ascii="KaiTi_GB2312" w:eastAsia="KaiTi_GB2312"/>
                <w:highlight w:val="none"/>
                <w:lang w:val="en-US" w:eastAsia="zh-CN"/>
              </w:rPr>
            </w:pPr>
            <w:r>
              <w:rPr>
                <w:rFonts w:hint="eastAsia" w:ascii="KaiTi_GB2312" w:eastAsia="KaiTi_GB2312"/>
                <w:highlight w:val="none"/>
                <w:lang w:val="en-US" w:eastAsia="zh-CN"/>
              </w:rPr>
              <w:t>本科</w:t>
            </w:r>
          </w:p>
        </w:tc>
        <w:tc>
          <w:tcPr>
            <w:tcW w:w="691" w:type="pct"/>
            <w:gridSpan w:val="2"/>
            <w:tcBorders>
              <w:top w:val="single" w:color="auto" w:sz="4" w:space="0"/>
              <w:left w:val="single" w:color="auto" w:sz="4" w:space="0"/>
              <w:right w:val="single" w:color="auto" w:sz="4" w:space="0"/>
            </w:tcBorders>
            <w:vAlign w:val="center"/>
          </w:tcPr>
          <w:p w14:paraId="4C38EAB9">
            <w:pPr>
              <w:spacing w:after="0" w:line="240" w:lineRule="auto"/>
              <w:jc w:val="center"/>
              <w:rPr>
                <w:rFonts w:hint="default" w:ascii="KaiTi_GB2312" w:eastAsia="KaiTi_GB2312"/>
                <w:highlight w:val="none"/>
                <w:lang w:val="en-US" w:eastAsia="zh-CN"/>
              </w:rPr>
            </w:pPr>
            <w:r>
              <w:rPr>
                <w:rFonts w:hint="eastAsia" w:ascii="KaiTi_GB2312" w:eastAsia="KaiTi_GB2312"/>
                <w:highlight w:val="none"/>
                <w:lang w:val="en-US" w:eastAsia="zh-CN"/>
              </w:rPr>
              <w:t>护理老年23班、护理231班、护理232班、护理234班、护理254班、25秋南林班+25秋河海班+25秋药科大班</w:t>
            </w:r>
          </w:p>
        </w:tc>
        <w:tc>
          <w:tcPr>
            <w:tcW w:w="848" w:type="pct"/>
            <w:gridSpan w:val="2"/>
            <w:tcBorders>
              <w:top w:val="single" w:color="auto" w:sz="4" w:space="0"/>
              <w:left w:val="single" w:color="auto" w:sz="4" w:space="0"/>
              <w:right w:val="single" w:color="auto" w:sz="4" w:space="0"/>
            </w:tcBorders>
            <w:vAlign w:val="center"/>
          </w:tcPr>
          <w:p w14:paraId="4F63DE5E">
            <w:pPr>
              <w:adjustRightInd w:val="0"/>
              <w:snapToGrid w:val="0"/>
              <w:spacing w:after="0" w:line="240" w:lineRule="auto"/>
              <w:jc w:val="center"/>
              <w:rPr>
                <w:rFonts w:hint="eastAsia" w:ascii="KaiTi_GB2312" w:eastAsia="楷体_GB2312"/>
                <w:highlight w:val="none"/>
                <w:lang w:val="en-US" w:eastAsia="zh-CN"/>
              </w:rPr>
            </w:pPr>
            <w:r>
              <w:rPr>
                <w:rFonts w:hint="eastAsia" w:ascii="楷体_GB2312" w:eastAsia="楷体_GB2312"/>
              </w:rPr>
              <w:t>《护理学基础*进阶》、《护理学导论》</w:t>
            </w:r>
            <w:r>
              <w:rPr>
                <w:rFonts w:hint="eastAsia" w:ascii="楷体_GB2312" w:eastAsia="楷体_GB2312"/>
                <w:lang w:eastAsia="zh-CN"/>
              </w:rPr>
              <w:t>、</w:t>
            </w:r>
            <w:r>
              <w:rPr>
                <w:rFonts w:hint="eastAsia" w:ascii="楷体_GB2312" w:eastAsia="楷体_GB2312"/>
              </w:rPr>
              <w:t>《</w:t>
            </w:r>
            <w:r>
              <w:rPr>
                <w:rFonts w:hint="eastAsia" w:ascii="楷体_GB2312" w:eastAsia="楷体_GB2312"/>
                <w:lang w:val="en-US" w:eastAsia="zh-CN"/>
              </w:rPr>
              <w:t>走近慢性病</w:t>
            </w:r>
            <w:r>
              <w:rPr>
                <w:rFonts w:hint="eastAsia" w:ascii="楷体_GB2312" w:eastAsia="楷体_GB2312"/>
              </w:rPr>
              <w:t>》</w:t>
            </w:r>
          </w:p>
        </w:tc>
        <w:tc>
          <w:tcPr>
            <w:tcW w:w="375" w:type="pct"/>
            <w:gridSpan w:val="2"/>
            <w:tcBorders>
              <w:top w:val="single" w:color="auto" w:sz="4" w:space="0"/>
              <w:left w:val="single" w:color="auto" w:sz="4" w:space="0"/>
              <w:right w:val="single" w:color="auto" w:sz="4" w:space="0"/>
            </w:tcBorders>
            <w:vAlign w:val="center"/>
          </w:tcPr>
          <w:p w14:paraId="32CE887A">
            <w:pPr>
              <w:spacing w:after="0" w:line="240" w:lineRule="auto"/>
              <w:jc w:val="center"/>
              <w:rPr>
                <w:rFonts w:hint="default" w:ascii="KaiTi_GB2312" w:eastAsia="KaiTi_GB2312"/>
                <w:highlight w:val="none"/>
                <w:lang w:val="en-US" w:eastAsia="zh-CN"/>
              </w:rPr>
            </w:pPr>
            <w:r>
              <w:rPr>
                <w:rFonts w:hint="eastAsia" w:ascii="KaiTi_GB2312" w:eastAsia="KaiTi_GB2312"/>
                <w:highlight w:val="none"/>
                <w:lang w:val="en-US" w:eastAsia="zh-CN"/>
              </w:rPr>
              <w:t>150.48</w:t>
            </w:r>
          </w:p>
        </w:tc>
        <w:tc>
          <w:tcPr>
            <w:tcW w:w="487" w:type="pct"/>
            <w:gridSpan w:val="2"/>
            <w:tcBorders>
              <w:top w:val="single" w:color="auto" w:sz="4" w:space="0"/>
              <w:left w:val="single" w:color="auto" w:sz="4" w:space="0"/>
              <w:right w:val="single" w:color="auto" w:sz="4" w:space="0"/>
            </w:tcBorders>
            <w:vAlign w:val="center"/>
          </w:tcPr>
          <w:p w14:paraId="43D11B98">
            <w:pPr>
              <w:adjustRightInd w:val="0"/>
              <w:snapToGrid w:val="0"/>
              <w:spacing w:after="0" w:line="240" w:lineRule="auto"/>
              <w:jc w:val="center"/>
              <w:rPr>
                <w:rFonts w:hint="eastAsia" w:ascii="KaiTi_GB2312" w:eastAsia="KaiTi_GB2312"/>
                <w:sz w:val="20"/>
                <w:szCs w:val="22"/>
                <w:highlight w:val="none"/>
                <w:lang w:val="en-US" w:eastAsia="zh-CN"/>
              </w:rPr>
            </w:pPr>
          </w:p>
        </w:tc>
        <w:tc>
          <w:tcPr>
            <w:tcW w:w="444" w:type="pct"/>
            <w:tcBorders>
              <w:top w:val="single" w:color="auto" w:sz="4" w:space="0"/>
              <w:left w:val="single" w:color="auto" w:sz="4" w:space="0"/>
              <w:right w:val="single" w:color="auto" w:sz="4" w:space="0"/>
            </w:tcBorders>
            <w:vAlign w:val="center"/>
          </w:tcPr>
          <w:p w14:paraId="7B1C7302">
            <w:pPr>
              <w:adjustRightInd w:val="0"/>
              <w:snapToGrid w:val="0"/>
              <w:spacing w:after="0" w:line="240" w:lineRule="auto"/>
              <w:jc w:val="center"/>
              <w:rPr>
                <w:rFonts w:hint="eastAsia" w:ascii="KaiTi_GB2312" w:eastAsia="KaiTi_GB2312"/>
                <w:sz w:val="20"/>
                <w:szCs w:val="22"/>
                <w:highlight w:val="none"/>
                <w:lang w:val="en-US" w:eastAsia="zh-CN"/>
              </w:rPr>
            </w:pPr>
          </w:p>
        </w:tc>
      </w:tr>
      <w:tr w14:paraId="635038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4" w:hRule="atLeast"/>
        </w:trPr>
        <w:tc>
          <w:tcPr>
            <w:tcW w:w="464" w:type="pct"/>
            <w:vMerge w:val="continue"/>
            <w:tcBorders>
              <w:left w:val="single" w:color="auto" w:sz="4" w:space="0"/>
              <w:right w:val="single" w:color="auto" w:sz="4" w:space="0"/>
            </w:tcBorders>
            <w:vAlign w:val="center"/>
          </w:tcPr>
          <w:p w14:paraId="536716A8">
            <w:pPr>
              <w:adjustRightInd w:val="0"/>
              <w:snapToGrid w:val="0"/>
              <w:spacing w:after="0" w:line="240" w:lineRule="auto"/>
              <w:jc w:val="center"/>
              <w:rPr>
                <w:highlight w:val="none"/>
              </w:rPr>
            </w:pPr>
          </w:p>
        </w:tc>
        <w:tc>
          <w:tcPr>
            <w:tcW w:w="286" w:type="pct"/>
            <w:gridSpan w:val="2"/>
            <w:vMerge w:val="continue"/>
            <w:tcBorders>
              <w:left w:val="single" w:color="auto" w:sz="4" w:space="0"/>
              <w:bottom w:val="single" w:color="auto" w:sz="4" w:space="0"/>
              <w:right w:val="single" w:color="auto" w:sz="4" w:space="0"/>
            </w:tcBorders>
            <w:vAlign w:val="center"/>
          </w:tcPr>
          <w:p w14:paraId="6FB76F0B">
            <w:pPr>
              <w:adjustRightInd w:val="0"/>
              <w:snapToGrid w:val="0"/>
              <w:spacing w:after="0" w:line="240" w:lineRule="auto"/>
              <w:jc w:val="center"/>
              <w:rPr>
                <w:highlight w:val="none"/>
              </w:rPr>
            </w:pPr>
          </w:p>
        </w:tc>
        <w:tc>
          <w:tcPr>
            <w:tcW w:w="422" w:type="pct"/>
            <w:gridSpan w:val="2"/>
            <w:vMerge w:val="continue"/>
            <w:tcBorders>
              <w:left w:val="single" w:color="auto" w:sz="4" w:space="0"/>
              <w:bottom w:val="single" w:color="auto" w:sz="4" w:space="0"/>
              <w:right w:val="single" w:color="auto" w:sz="4" w:space="0"/>
            </w:tcBorders>
            <w:vAlign w:val="center"/>
          </w:tcPr>
          <w:p w14:paraId="0096DC8C">
            <w:pPr>
              <w:adjustRightInd w:val="0"/>
              <w:snapToGrid w:val="0"/>
              <w:spacing w:after="0" w:line="240" w:lineRule="auto"/>
              <w:jc w:val="center"/>
              <w:rPr>
                <w:highlight w:val="none"/>
              </w:rPr>
            </w:pPr>
          </w:p>
        </w:tc>
        <w:tc>
          <w:tcPr>
            <w:tcW w:w="535" w:type="pct"/>
            <w:gridSpan w:val="2"/>
            <w:tcBorders>
              <w:top w:val="single" w:color="auto" w:sz="4" w:space="0"/>
              <w:left w:val="single" w:color="auto" w:sz="4" w:space="0"/>
              <w:bottom w:val="single" w:color="auto" w:sz="4" w:space="0"/>
              <w:right w:val="single" w:color="auto" w:sz="4" w:space="0"/>
            </w:tcBorders>
            <w:vAlign w:val="center"/>
          </w:tcPr>
          <w:p w14:paraId="2E5476A0">
            <w:pPr>
              <w:adjustRightInd w:val="0"/>
              <w:snapToGrid w:val="0"/>
              <w:spacing w:after="0" w:line="240" w:lineRule="auto"/>
              <w:jc w:val="center"/>
              <w:rPr>
                <w:rFonts w:hint="eastAsia" w:ascii="KaiTi_GB2312" w:eastAsia="KaiTi_GB2312"/>
                <w:highlight w:val="none"/>
                <w:lang w:val="en-US" w:eastAsia="zh-CN"/>
              </w:rPr>
            </w:pPr>
            <w:r>
              <w:rPr>
                <w:rFonts w:hint="eastAsia" w:ascii="KaiTi_GB2312" w:eastAsia="KaiTi_GB2312"/>
                <w:highlight w:val="none"/>
                <w:lang w:val="en-US" w:eastAsia="zh-CN"/>
              </w:rPr>
              <w:t>2024-2025（2）</w:t>
            </w:r>
          </w:p>
        </w:tc>
        <w:tc>
          <w:tcPr>
            <w:tcW w:w="444" w:type="pct"/>
            <w:tcBorders>
              <w:left w:val="single" w:color="auto" w:sz="4" w:space="0"/>
              <w:bottom w:val="single" w:color="auto" w:sz="4" w:space="0"/>
              <w:right w:val="single" w:color="auto" w:sz="4" w:space="0"/>
            </w:tcBorders>
            <w:vAlign w:val="center"/>
          </w:tcPr>
          <w:p w14:paraId="2D05A2B6">
            <w:pPr>
              <w:adjustRightInd w:val="0"/>
              <w:snapToGrid w:val="0"/>
              <w:spacing w:after="0" w:line="240" w:lineRule="auto"/>
              <w:jc w:val="center"/>
              <w:rPr>
                <w:rFonts w:hint="default" w:ascii="KaiTi_GB2312" w:eastAsia="KaiTi_GB2312"/>
                <w:highlight w:val="none"/>
                <w:lang w:val="en-US" w:eastAsia="zh-CN"/>
              </w:rPr>
            </w:pPr>
            <w:r>
              <w:rPr>
                <w:rFonts w:hint="eastAsia" w:ascii="KaiTi_GB2312" w:eastAsia="KaiTi_GB2312"/>
                <w:highlight w:val="none"/>
                <w:lang w:val="en-US" w:eastAsia="zh-CN"/>
              </w:rPr>
              <w:t>本科</w:t>
            </w:r>
          </w:p>
        </w:tc>
        <w:tc>
          <w:tcPr>
            <w:tcW w:w="691" w:type="pct"/>
            <w:gridSpan w:val="2"/>
            <w:tcBorders>
              <w:left w:val="single" w:color="auto" w:sz="4" w:space="0"/>
              <w:bottom w:val="single" w:color="auto" w:sz="4" w:space="0"/>
              <w:right w:val="single" w:color="auto" w:sz="4" w:space="0"/>
            </w:tcBorders>
            <w:vAlign w:val="center"/>
          </w:tcPr>
          <w:p w14:paraId="2B368868">
            <w:pPr>
              <w:adjustRightInd w:val="0"/>
              <w:snapToGrid w:val="0"/>
              <w:spacing w:after="0" w:line="240" w:lineRule="auto"/>
              <w:jc w:val="center"/>
              <w:rPr>
                <w:rFonts w:hint="default" w:ascii="KaiTi_GB2312" w:eastAsia="KaiTi_GB2312"/>
                <w:highlight w:val="none"/>
                <w:lang w:val="en-US" w:eastAsia="zh-CN"/>
              </w:rPr>
            </w:pPr>
            <w:r>
              <w:rPr>
                <w:rFonts w:hint="eastAsia" w:ascii="KaiTi_GB2312" w:eastAsia="KaiTi_GB2312"/>
                <w:highlight w:val="none"/>
                <w:lang w:val="en-US" w:eastAsia="zh-CN"/>
              </w:rPr>
              <w:t>护理老年23班、护理231班、护理233班、护理221班、护理222班、25春药科大班+25春河海班</w:t>
            </w:r>
          </w:p>
        </w:tc>
        <w:tc>
          <w:tcPr>
            <w:tcW w:w="848" w:type="pct"/>
            <w:gridSpan w:val="2"/>
            <w:tcBorders>
              <w:left w:val="single" w:color="auto" w:sz="4" w:space="0"/>
              <w:bottom w:val="single" w:color="auto" w:sz="4" w:space="0"/>
              <w:right w:val="single" w:color="auto" w:sz="4" w:space="0"/>
            </w:tcBorders>
            <w:vAlign w:val="center"/>
          </w:tcPr>
          <w:p w14:paraId="67E54F0A">
            <w:pPr>
              <w:spacing w:after="0" w:line="240" w:lineRule="auto"/>
              <w:jc w:val="center"/>
              <w:rPr>
                <w:rFonts w:ascii="楷体" w:hAnsi="楷体" w:eastAsia="楷体"/>
                <w:szCs w:val="21"/>
              </w:rPr>
            </w:pPr>
            <w:r>
              <w:rPr>
                <w:rFonts w:hint="eastAsia" w:ascii="楷体" w:hAnsi="楷体" w:eastAsia="楷体"/>
                <w:szCs w:val="21"/>
              </w:rPr>
              <w:t>《护理学基础*基础》、</w:t>
            </w:r>
          </w:p>
          <w:p w14:paraId="7746F1D4">
            <w:pPr>
              <w:adjustRightInd w:val="0"/>
              <w:snapToGrid w:val="0"/>
              <w:spacing w:after="0" w:line="240" w:lineRule="auto"/>
              <w:jc w:val="center"/>
              <w:rPr>
                <w:rFonts w:hint="eastAsia" w:ascii="KaiTi_GB2312" w:eastAsia="楷体"/>
                <w:highlight w:val="none"/>
                <w:lang w:val="en-US" w:eastAsia="zh-CN"/>
              </w:rPr>
            </w:pPr>
            <w:r>
              <w:rPr>
                <w:rFonts w:hint="eastAsia" w:ascii="楷体" w:hAnsi="楷体" w:eastAsia="楷体"/>
                <w:szCs w:val="21"/>
              </w:rPr>
              <w:t>《护理学基础*强化》</w:t>
            </w:r>
            <w:r>
              <w:rPr>
                <w:rFonts w:hint="eastAsia" w:ascii="楷体" w:hAnsi="楷体" w:eastAsia="楷体"/>
                <w:szCs w:val="21"/>
                <w:lang w:eastAsia="zh-CN"/>
              </w:rPr>
              <w:t>、</w:t>
            </w:r>
            <w:r>
              <w:rPr>
                <w:rFonts w:hint="eastAsia" w:ascii="楷体_GB2312" w:eastAsia="楷体_GB2312"/>
              </w:rPr>
              <w:t>《</w:t>
            </w:r>
            <w:r>
              <w:rPr>
                <w:rFonts w:hint="eastAsia" w:ascii="楷体_GB2312" w:eastAsia="楷体_GB2312"/>
                <w:lang w:val="en-US" w:eastAsia="zh-CN"/>
              </w:rPr>
              <w:t>走近慢性病</w:t>
            </w:r>
            <w:r>
              <w:rPr>
                <w:rFonts w:hint="eastAsia" w:ascii="楷体_GB2312" w:eastAsia="楷体_GB2312"/>
              </w:rPr>
              <w:t>》</w:t>
            </w:r>
          </w:p>
        </w:tc>
        <w:tc>
          <w:tcPr>
            <w:tcW w:w="375" w:type="pct"/>
            <w:gridSpan w:val="2"/>
            <w:tcBorders>
              <w:left w:val="single" w:color="auto" w:sz="4" w:space="0"/>
              <w:bottom w:val="single" w:color="auto" w:sz="4" w:space="0"/>
              <w:right w:val="single" w:color="auto" w:sz="4" w:space="0"/>
            </w:tcBorders>
            <w:vAlign w:val="center"/>
          </w:tcPr>
          <w:p w14:paraId="1FD4411E">
            <w:pPr>
              <w:adjustRightInd w:val="0"/>
              <w:snapToGrid w:val="0"/>
              <w:spacing w:after="0" w:line="240" w:lineRule="auto"/>
              <w:jc w:val="center"/>
              <w:rPr>
                <w:rFonts w:hint="default" w:ascii="KaiTi_GB2312" w:eastAsia="KaiTi_GB2312"/>
                <w:highlight w:val="none"/>
                <w:lang w:val="en-US" w:eastAsia="zh-CN"/>
              </w:rPr>
            </w:pPr>
            <w:r>
              <w:rPr>
                <w:rFonts w:hint="eastAsia" w:ascii="KaiTi_GB2312" w:eastAsia="KaiTi_GB2312"/>
                <w:highlight w:val="none"/>
                <w:lang w:val="en-US" w:eastAsia="zh-CN"/>
              </w:rPr>
              <w:t>124.58</w:t>
            </w:r>
          </w:p>
        </w:tc>
        <w:tc>
          <w:tcPr>
            <w:tcW w:w="487" w:type="pct"/>
            <w:gridSpan w:val="2"/>
            <w:tcBorders>
              <w:left w:val="single" w:color="auto" w:sz="4" w:space="0"/>
              <w:bottom w:val="single" w:color="auto" w:sz="4" w:space="0"/>
              <w:right w:val="single" w:color="auto" w:sz="4" w:space="0"/>
            </w:tcBorders>
            <w:vAlign w:val="center"/>
          </w:tcPr>
          <w:p w14:paraId="0248958D">
            <w:pPr>
              <w:adjustRightInd w:val="0"/>
              <w:snapToGrid w:val="0"/>
              <w:spacing w:after="0" w:line="240" w:lineRule="auto"/>
              <w:jc w:val="center"/>
              <w:rPr>
                <w:rFonts w:hint="eastAsia" w:ascii="KaiTi_GB2312" w:eastAsia="KaiTi_GB2312"/>
                <w:highlight w:val="none"/>
                <w:lang w:val="en-US" w:eastAsia="zh-CN"/>
              </w:rPr>
            </w:pPr>
          </w:p>
        </w:tc>
        <w:tc>
          <w:tcPr>
            <w:tcW w:w="444" w:type="pct"/>
            <w:tcBorders>
              <w:left w:val="single" w:color="auto" w:sz="4" w:space="0"/>
              <w:bottom w:val="single" w:color="auto" w:sz="4" w:space="0"/>
              <w:right w:val="single" w:color="auto" w:sz="4" w:space="0"/>
            </w:tcBorders>
            <w:vAlign w:val="center"/>
          </w:tcPr>
          <w:p w14:paraId="126BDBA5">
            <w:pPr>
              <w:adjustRightInd w:val="0"/>
              <w:snapToGrid w:val="0"/>
              <w:spacing w:after="0" w:line="240" w:lineRule="auto"/>
              <w:jc w:val="center"/>
              <w:rPr>
                <w:rFonts w:hint="eastAsia" w:ascii="KaiTi_GB2312" w:eastAsia="KaiTi_GB2312"/>
                <w:highlight w:val="none"/>
                <w:lang w:val="en-US" w:eastAsia="zh-CN"/>
              </w:rPr>
            </w:pPr>
          </w:p>
        </w:tc>
      </w:tr>
      <w:tr w14:paraId="744E68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9" w:hRule="atLeast"/>
        </w:trPr>
        <w:tc>
          <w:tcPr>
            <w:tcW w:w="464" w:type="pct"/>
            <w:vMerge w:val="continue"/>
            <w:tcBorders>
              <w:left w:val="single" w:color="auto" w:sz="4" w:space="0"/>
              <w:right w:val="single" w:color="auto" w:sz="4" w:space="0"/>
            </w:tcBorders>
            <w:vAlign w:val="center"/>
          </w:tcPr>
          <w:p w14:paraId="11F41EED">
            <w:pPr>
              <w:spacing w:after="0" w:line="240" w:lineRule="auto"/>
              <w:jc w:val="both"/>
              <w:rPr>
                <w:rFonts w:hint="eastAsia" w:ascii="黑体" w:hAnsi="黑体" w:eastAsia="黑体"/>
                <w:sz w:val="18"/>
                <w:szCs w:val="21"/>
                <w:highlight w:val="none"/>
                <w:lang w:val="en-US" w:eastAsia="zh-CN"/>
              </w:rPr>
            </w:pPr>
          </w:p>
        </w:tc>
        <w:tc>
          <w:tcPr>
            <w:tcW w:w="286" w:type="pct"/>
            <w:gridSpan w:val="2"/>
            <w:vMerge w:val="restart"/>
            <w:tcBorders>
              <w:top w:val="single" w:color="auto" w:sz="4" w:space="0"/>
              <w:left w:val="single" w:color="auto" w:sz="4" w:space="0"/>
              <w:right w:val="single" w:color="auto" w:sz="4" w:space="0"/>
            </w:tcBorders>
            <w:vAlign w:val="center"/>
          </w:tcPr>
          <w:p w14:paraId="6F11BF79">
            <w:pPr>
              <w:spacing w:after="0" w:line="240" w:lineRule="auto"/>
              <w:jc w:val="center"/>
              <w:rPr>
                <w:rFonts w:hint="default" w:eastAsia="KaiTi_GB2312"/>
                <w:highlight w:val="none"/>
                <w:lang w:val="en-US" w:eastAsia="zh-CN"/>
              </w:rPr>
            </w:pPr>
            <w:r>
              <w:rPr>
                <w:rFonts w:hint="eastAsia" w:eastAsia="KaiTi_GB2312"/>
                <w:highlight w:val="none"/>
                <w:lang w:val="en-US" w:eastAsia="zh-CN"/>
              </w:rPr>
              <w:t>2024</w:t>
            </w:r>
          </w:p>
        </w:tc>
        <w:tc>
          <w:tcPr>
            <w:tcW w:w="1229" w:type="dxa"/>
            <w:gridSpan w:val="2"/>
            <w:vMerge w:val="restart"/>
            <w:tcBorders>
              <w:top w:val="single" w:color="auto" w:sz="4" w:space="0"/>
              <w:left w:val="single" w:color="auto" w:sz="4" w:space="0"/>
              <w:right w:val="single" w:color="auto" w:sz="4" w:space="0"/>
            </w:tcBorders>
            <w:vAlign w:val="center"/>
          </w:tcPr>
          <w:p w14:paraId="7DE07524">
            <w:pPr>
              <w:spacing w:after="0" w:line="240" w:lineRule="auto"/>
              <w:jc w:val="center"/>
              <w:rPr>
                <w:rFonts w:hint="eastAsia" w:ascii="KaiTi_GB2312" w:eastAsia="KaiTi_GB2312"/>
                <w:highlight w:val="none"/>
                <w:lang w:val="en-US" w:eastAsia="zh-CN"/>
              </w:rPr>
            </w:pPr>
            <w:r>
              <w:rPr>
                <w:rFonts w:hint="eastAsia" w:ascii="楷体_GB2312" w:eastAsia="楷体_GB2312"/>
              </w:rPr>
              <w:t>2</w:t>
            </w:r>
            <w:r>
              <w:rPr>
                <w:rFonts w:ascii="楷体_GB2312" w:eastAsia="楷体_GB2312"/>
              </w:rPr>
              <w:t>61.72</w:t>
            </w:r>
          </w:p>
        </w:tc>
        <w:tc>
          <w:tcPr>
            <w:tcW w:w="1558" w:type="dxa"/>
            <w:gridSpan w:val="2"/>
            <w:tcBorders>
              <w:top w:val="single" w:color="auto" w:sz="4" w:space="0"/>
              <w:left w:val="single" w:color="auto" w:sz="4" w:space="0"/>
              <w:bottom w:val="single" w:color="auto" w:sz="4" w:space="0"/>
              <w:right w:val="single" w:color="auto" w:sz="4" w:space="0"/>
            </w:tcBorders>
            <w:vAlign w:val="center"/>
          </w:tcPr>
          <w:p w14:paraId="56B8EDC1">
            <w:pPr>
              <w:spacing w:after="0" w:line="240" w:lineRule="auto"/>
              <w:jc w:val="center"/>
              <w:rPr>
                <w:rFonts w:hint="eastAsia" w:ascii="KaiTi_GB2312" w:eastAsia="KaiTi_GB2312"/>
                <w:highlight w:val="none"/>
                <w:lang w:val="en-US" w:eastAsia="zh-CN"/>
              </w:rPr>
            </w:pPr>
            <w:r>
              <w:rPr>
                <w:rFonts w:hint="eastAsia" w:ascii="楷体_GB2312" w:eastAsia="楷体_GB2312"/>
              </w:rPr>
              <w:t>2</w:t>
            </w:r>
            <w:r>
              <w:rPr>
                <w:rFonts w:ascii="楷体_GB2312" w:eastAsia="楷体_GB2312"/>
              </w:rPr>
              <w:t>024-2025（</w:t>
            </w:r>
            <w:r>
              <w:rPr>
                <w:rFonts w:hint="eastAsia" w:ascii="楷体_GB2312" w:eastAsia="楷体_GB2312"/>
              </w:rPr>
              <w:t>1</w:t>
            </w:r>
            <w:r>
              <w:rPr>
                <w:rFonts w:ascii="楷体_GB2312" w:eastAsia="楷体_GB2312"/>
              </w:rPr>
              <w:t>）</w:t>
            </w:r>
          </w:p>
        </w:tc>
        <w:tc>
          <w:tcPr>
            <w:tcW w:w="1293" w:type="dxa"/>
            <w:tcBorders>
              <w:top w:val="single" w:color="auto" w:sz="4" w:space="0"/>
              <w:left w:val="single" w:color="auto" w:sz="4" w:space="0"/>
              <w:bottom w:val="single" w:color="auto" w:sz="4" w:space="0"/>
              <w:right w:val="single" w:color="auto" w:sz="4" w:space="0"/>
            </w:tcBorders>
            <w:vAlign w:val="center"/>
          </w:tcPr>
          <w:p w14:paraId="5ECA72FF">
            <w:pPr>
              <w:spacing w:after="0" w:line="240" w:lineRule="auto"/>
              <w:jc w:val="center"/>
              <w:rPr>
                <w:rFonts w:hint="eastAsia" w:ascii="KaiTi_GB2312" w:eastAsia="KaiTi_GB2312"/>
                <w:highlight w:val="none"/>
                <w:lang w:val="en-US" w:eastAsia="zh-CN"/>
              </w:rPr>
            </w:pPr>
            <w:r>
              <w:rPr>
                <w:rFonts w:ascii="楷体_GB2312" w:eastAsia="楷体_GB2312"/>
              </w:rPr>
              <w:t>本科</w:t>
            </w:r>
          </w:p>
        </w:tc>
        <w:tc>
          <w:tcPr>
            <w:tcW w:w="2020" w:type="dxa"/>
            <w:gridSpan w:val="2"/>
            <w:tcBorders>
              <w:top w:val="single" w:color="auto" w:sz="4" w:space="0"/>
              <w:left w:val="single" w:color="auto" w:sz="4" w:space="0"/>
              <w:bottom w:val="single" w:color="auto" w:sz="4" w:space="0"/>
              <w:right w:val="single" w:color="auto" w:sz="4" w:space="0"/>
            </w:tcBorders>
            <w:vAlign w:val="center"/>
          </w:tcPr>
          <w:p w14:paraId="0819F9CD">
            <w:pPr>
              <w:spacing w:after="0" w:line="240" w:lineRule="auto"/>
              <w:jc w:val="center"/>
              <w:rPr>
                <w:rFonts w:hint="eastAsia" w:ascii="KaiTi_GB2312" w:eastAsia="KaiTi_GB2312"/>
                <w:highlight w:val="none"/>
                <w:lang w:val="en-US" w:eastAsia="zh-CN"/>
              </w:rPr>
            </w:pPr>
            <w:r>
              <w:rPr>
                <w:rFonts w:ascii="楷体_GB2312" w:eastAsia="楷体_GB2312"/>
              </w:rPr>
              <w:t>护理</w:t>
            </w:r>
            <w:r>
              <w:rPr>
                <w:rFonts w:hint="eastAsia" w:ascii="楷体_GB2312" w:eastAsia="楷体_GB2312"/>
              </w:rPr>
              <w:t>2</w:t>
            </w:r>
            <w:r>
              <w:rPr>
                <w:rFonts w:ascii="楷体_GB2312" w:eastAsia="楷体_GB2312"/>
              </w:rPr>
              <w:t>21班、护理</w:t>
            </w:r>
            <w:r>
              <w:rPr>
                <w:rFonts w:hint="eastAsia" w:ascii="楷体_GB2312" w:eastAsia="楷体_GB2312"/>
              </w:rPr>
              <w:t>2</w:t>
            </w:r>
            <w:r>
              <w:rPr>
                <w:rFonts w:ascii="楷体_GB2312" w:eastAsia="楷体_GB2312"/>
              </w:rPr>
              <w:t>24班、护理</w:t>
            </w:r>
            <w:r>
              <w:rPr>
                <w:rFonts w:hint="eastAsia" w:ascii="楷体_GB2312" w:eastAsia="楷体_GB2312"/>
              </w:rPr>
              <w:t>2</w:t>
            </w:r>
            <w:r>
              <w:rPr>
                <w:rFonts w:ascii="楷体_GB2312" w:eastAsia="楷体_GB2312"/>
              </w:rPr>
              <w:t>44班、护理</w:t>
            </w:r>
            <w:r>
              <w:rPr>
                <w:rFonts w:hint="eastAsia" w:ascii="楷体_GB2312" w:eastAsia="楷体_GB2312"/>
              </w:rPr>
              <w:t>2</w:t>
            </w:r>
            <w:r>
              <w:rPr>
                <w:rFonts w:ascii="楷体_GB2312" w:eastAsia="楷体_GB2312"/>
              </w:rPr>
              <w:t>45班</w:t>
            </w:r>
          </w:p>
        </w:tc>
        <w:tc>
          <w:tcPr>
            <w:tcW w:w="2469" w:type="dxa"/>
            <w:gridSpan w:val="2"/>
            <w:tcBorders>
              <w:top w:val="single" w:color="auto" w:sz="4" w:space="0"/>
              <w:left w:val="single" w:color="auto" w:sz="4" w:space="0"/>
              <w:bottom w:val="single" w:color="auto" w:sz="4" w:space="0"/>
              <w:right w:val="single" w:color="auto" w:sz="4" w:space="0"/>
            </w:tcBorders>
            <w:vAlign w:val="center"/>
          </w:tcPr>
          <w:p w14:paraId="2F7C8D9E">
            <w:pPr>
              <w:spacing w:after="0" w:line="240" w:lineRule="auto"/>
              <w:jc w:val="center"/>
              <w:rPr>
                <w:rFonts w:hint="eastAsia" w:ascii="KaiTi_GB2312" w:eastAsia="KaiTi_GB2312"/>
                <w:highlight w:val="none"/>
                <w:lang w:val="en-US" w:eastAsia="zh-CN"/>
              </w:rPr>
            </w:pPr>
            <w:r>
              <w:rPr>
                <w:rFonts w:hint="eastAsia" w:ascii="楷体_GB2312" w:eastAsia="楷体_GB2312"/>
              </w:rPr>
              <w:t>《护理学基础*进阶》、《护理学导论》</w:t>
            </w:r>
          </w:p>
        </w:tc>
        <w:tc>
          <w:tcPr>
            <w:tcW w:w="1092" w:type="dxa"/>
            <w:gridSpan w:val="2"/>
            <w:tcBorders>
              <w:top w:val="single" w:color="auto" w:sz="4" w:space="0"/>
              <w:left w:val="single" w:color="auto" w:sz="4" w:space="0"/>
              <w:bottom w:val="single" w:color="auto" w:sz="4" w:space="0"/>
              <w:right w:val="single" w:color="auto" w:sz="4" w:space="0"/>
            </w:tcBorders>
            <w:vAlign w:val="center"/>
          </w:tcPr>
          <w:p w14:paraId="47B5C4ED">
            <w:pPr>
              <w:spacing w:after="0" w:line="240" w:lineRule="auto"/>
              <w:jc w:val="center"/>
              <w:rPr>
                <w:rFonts w:hint="eastAsia" w:ascii="KaiTi_GB2312" w:eastAsia="KaiTi_GB2312"/>
                <w:highlight w:val="none"/>
                <w:lang w:val="en-US" w:eastAsia="zh-CN"/>
              </w:rPr>
            </w:pPr>
            <w:r>
              <w:rPr>
                <w:rFonts w:ascii="楷体_GB2312" w:eastAsia="楷体_GB2312"/>
              </w:rPr>
              <w:t>125.36</w:t>
            </w:r>
          </w:p>
        </w:tc>
        <w:tc>
          <w:tcPr>
            <w:tcW w:w="487" w:type="pct"/>
            <w:gridSpan w:val="2"/>
            <w:tcBorders>
              <w:top w:val="single" w:color="auto" w:sz="4" w:space="0"/>
              <w:left w:val="single" w:color="auto" w:sz="4" w:space="0"/>
              <w:bottom w:val="single" w:color="auto" w:sz="4" w:space="0"/>
              <w:right w:val="single" w:color="auto" w:sz="4" w:space="0"/>
            </w:tcBorders>
            <w:vAlign w:val="center"/>
          </w:tcPr>
          <w:p w14:paraId="63415935">
            <w:pPr>
              <w:adjustRightInd w:val="0"/>
              <w:snapToGrid w:val="0"/>
              <w:spacing w:after="0" w:line="240" w:lineRule="auto"/>
              <w:jc w:val="center"/>
              <w:rPr>
                <w:rFonts w:hint="eastAsia" w:ascii="KaiTi_GB2312" w:eastAsia="KaiTi_GB2312"/>
                <w:sz w:val="20"/>
                <w:szCs w:val="22"/>
                <w:highlight w:val="none"/>
                <w:lang w:val="en-US" w:eastAsia="zh-CN"/>
              </w:rPr>
            </w:pPr>
          </w:p>
        </w:tc>
        <w:tc>
          <w:tcPr>
            <w:tcW w:w="444" w:type="pct"/>
            <w:tcBorders>
              <w:top w:val="single" w:color="auto" w:sz="4" w:space="0"/>
              <w:left w:val="single" w:color="auto" w:sz="4" w:space="0"/>
              <w:bottom w:val="single" w:color="auto" w:sz="4" w:space="0"/>
              <w:right w:val="single" w:color="auto" w:sz="4" w:space="0"/>
            </w:tcBorders>
            <w:vAlign w:val="center"/>
          </w:tcPr>
          <w:p w14:paraId="741791DA">
            <w:pPr>
              <w:adjustRightInd w:val="0"/>
              <w:snapToGrid w:val="0"/>
              <w:spacing w:after="0" w:line="240" w:lineRule="auto"/>
              <w:jc w:val="center"/>
              <w:rPr>
                <w:rFonts w:hint="eastAsia" w:ascii="KaiTi_GB2312" w:eastAsia="KaiTi_GB2312"/>
                <w:sz w:val="20"/>
                <w:szCs w:val="22"/>
                <w:highlight w:val="none"/>
                <w:lang w:val="en-US" w:eastAsia="zh-CN"/>
              </w:rPr>
            </w:pPr>
          </w:p>
        </w:tc>
      </w:tr>
      <w:tr w14:paraId="1773DA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trPr>
        <w:tc>
          <w:tcPr>
            <w:tcW w:w="464" w:type="pct"/>
            <w:vMerge w:val="continue"/>
            <w:tcBorders>
              <w:left w:val="single" w:color="auto" w:sz="4" w:space="0"/>
              <w:right w:val="single" w:color="auto" w:sz="4" w:space="0"/>
            </w:tcBorders>
            <w:vAlign w:val="center"/>
          </w:tcPr>
          <w:p w14:paraId="4C61B5D6">
            <w:pPr>
              <w:adjustRightInd w:val="0"/>
              <w:snapToGrid w:val="0"/>
              <w:spacing w:after="0" w:line="240" w:lineRule="auto"/>
              <w:jc w:val="center"/>
              <w:rPr>
                <w:highlight w:val="none"/>
              </w:rPr>
            </w:pPr>
          </w:p>
        </w:tc>
        <w:tc>
          <w:tcPr>
            <w:tcW w:w="286" w:type="pct"/>
            <w:gridSpan w:val="2"/>
            <w:vMerge w:val="continue"/>
            <w:tcBorders>
              <w:left w:val="single" w:color="auto" w:sz="4" w:space="0"/>
              <w:bottom w:val="single" w:color="auto" w:sz="4" w:space="0"/>
              <w:right w:val="single" w:color="auto" w:sz="4" w:space="0"/>
            </w:tcBorders>
            <w:vAlign w:val="center"/>
          </w:tcPr>
          <w:p w14:paraId="0808A5C0">
            <w:pPr>
              <w:adjustRightInd w:val="0"/>
              <w:snapToGrid w:val="0"/>
              <w:spacing w:after="0" w:line="240" w:lineRule="auto"/>
              <w:jc w:val="center"/>
              <w:rPr>
                <w:highlight w:val="none"/>
              </w:rPr>
            </w:pPr>
          </w:p>
        </w:tc>
        <w:tc>
          <w:tcPr>
            <w:tcW w:w="1229" w:type="dxa"/>
            <w:gridSpan w:val="2"/>
            <w:vMerge w:val="continue"/>
            <w:tcBorders>
              <w:left w:val="single" w:color="auto" w:sz="4" w:space="0"/>
              <w:bottom w:val="single" w:color="auto" w:sz="4" w:space="0"/>
              <w:right w:val="single" w:color="auto" w:sz="4" w:space="0"/>
            </w:tcBorders>
            <w:vAlign w:val="center"/>
          </w:tcPr>
          <w:p w14:paraId="6E24DEDB">
            <w:pPr>
              <w:spacing w:after="0" w:line="240" w:lineRule="auto"/>
              <w:jc w:val="center"/>
              <w:rPr>
                <w:highlight w:val="none"/>
              </w:rPr>
            </w:pPr>
          </w:p>
        </w:tc>
        <w:tc>
          <w:tcPr>
            <w:tcW w:w="1558" w:type="dxa"/>
            <w:gridSpan w:val="2"/>
            <w:tcBorders>
              <w:top w:val="single" w:color="auto" w:sz="4" w:space="0"/>
              <w:left w:val="single" w:color="auto" w:sz="4" w:space="0"/>
              <w:bottom w:val="single" w:color="auto" w:sz="4" w:space="0"/>
              <w:right w:val="single" w:color="auto" w:sz="4" w:space="0"/>
            </w:tcBorders>
            <w:vAlign w:val="center"/>
          </w:tcPr>
          <w:p w14:paraId="5095AB22">
            <w:pPr>
              <w:spacing w:after="0" w:line="240" w:lineRule="auto"/>
              <w:jc w:val="center"/>
              <w:rPr>
                <w:rFonts w:hint="eastAsia" w:ascii="KaiTi_GB2312" w:eastAsia="KaiTi_GB2312"/>
                <w:highlight w:val="none"/>
                <w:lang w:val="en-US" w:eastAsia="zh-CN"/>
              </w:rPr>
            </w:pPr>
            <w:r>
              <w:rPr>
                <w:rFonts w:hint="eastAsia" w:ascii="楷体_GB2312" w:eastAsia="楷体_GB2312"/>
              </w:rPr>
              <w:t>2</w:t>
            </w:r>
            <w:r>
              <w:rPr>
                <w:rFonts w:ascii="楷体_GB2312" w:eastAsia="楷体_GB2312"/>
              </w:rPr>
              <w:t>023-2024（2）</w:t>
            </w:r>
          </w:p>
        </w:tc>
        <w:tc>
          <w:tcPr>
            <w:tcW w:w="1293" w:type="dxa"/>
            <w:tcBorders>
              <w:top w:val="single" w:color="auto" w:sz="4" w:space="0"/>
              <w:left w:val="single" w:color="auto" w:sz="4" w:space="0"/>
              <w:bottom w:val="single" w:color="auto" w:sz="4" w:space="0"/>
              <w:right w:val="single" w:color="auto" w:sz="4" w:space="0"/>
            </w:tcBorders>
            <w:vAlign w:val="center"/>
          </w:tcPr>
          <w:p w14:paraId="6BC6A2A5">
            <w:pPr>
              <w:spacing w:after="0" w:line="240" w:lineRule="auto"/>
              <w:jc w:val="center"/>
              <w:rPr>
                <w:rFonts w:hint="eastAsia" w:ascii="KaiTi_GB2312" w:eastAsia="KaiTi_GB2312"/>
                <w:highlight w:val="none"/>
                <w:lang w:val="en-US" w:eastAsia="zh-CN"/>
              </w:rPr>
            </w:pPr>
            <w:r>
              <w:rPr>
                <w:rFonts w:ascii="楷体_GB2312" w:eastAsia="楷体_GB2312"/>
              </w:rPr>
              <w:t>本科</w:t>
            </w:r>
          </w:p>
        </w:tc>
        <w:tc>
          <w:tcPr>
            <w:tcW w:w="2020" w:type="dxa"/>
            <w:gridSpan w:val="2"/>
            <w:tcBorders>
              <w:top w:val="single" w:color="auto" w:sz="4" w:space="0"/>
              <w:left w:val="single" w:color="auto" w:sz="4" w:space="0"/>
              <w:bottom w:val="single" w:color="auto" w:sz="4" w:space="0"/>
              <w:right w:val="single" w:color="auto" w:sz="4" w:space="0"/>
            </w:tcBorders>
            <w:vAlign w:val="center"/>
          </w:tcPr>
          <w:p w14:paraId="16A18330">
            <w:pPr>
              <w:spacing w:after="0" w:line="240" w:lineRule="auto"/>
              <w:jc w:val="center"/>
              <w:rPr>
                <w:rFonts w:hint="eastAsia" w:ascii="KaiTi_GB2312" w:eastAsia="KaiTi_GB2312"/>
                <w:highlight w:val="none"/>
                <w:lang w:val="en-US" w:eastAsia="zh-CN"/>
              </w:rPr>
            </w:pPr>
            <w:r>
              <w:rPr>
                <w:rFonts w:ascii="楷体_GB2312" w:eastAsia="楷体_GB2312"/>
              </w:rPr>
              <w:t>护理</w:t>
            </w:r>
            <w:r>
              <w:rPr>
                <w:rFonts w:hint="eastAsia" w:ascii="楷体_GB2312" w:eastAsia="楷体_GB2312"/>
              </w:rPr>
              <w:t>2</w:t>
            </w:r>
            <w:r>
              <w:rPr>
                <w:rFonts w:ascii="楷体_GB2312" w:eastAsia="楷体_GB2312"/>
              </w:rPr>
              <w:t>11班、护理</w:t>
            </w:r>
            <w:r>
              <w:rPr>
                <w:rFonts w:hint="eastAsia" w:ascii="楷体_GB2312" w:eastAsia="楷体_GB2312"/>
              </w:rPr>
              <w:t>2</w:t>
            </w:r>
            <w:r>
              <w:rPr>
                <w:rFonts w:ascii="楷体_GB2312" w:eastAsia="楷体_GB2312"/>
              </w:rPr>
              <w:t>12班、护理</w:t>
            </w:r>
            <w:r>
              <w:rPr>
                <w:rFonts w:hint="eastAsia" w:ascii="楷体_GB2312" w:eastAsia="楷体_GB2312"/>
              </w:rPr>
              <w:t>2</w:t>
            </w:r>
            <w:r>
              <w:rPr>
                <w:rFonts w:ascii="楷体_GB2312" w:eastAsia="楷体_GB2312"/>
              </w:rPr>
              <w:t>14班、护理</w:t>
            </w:r>
            <w:r>
              <w:rPr>
                <w:rFonts w:hint="eastAsia" w:ascii="楷体_GB2312" w:eastAsia="楷体_GB2312"/>
              </w:rPr>
              <w:t>2</w:t>
            </w:r>
            <w:r>
              <w:rPr>
                <w:rFonts w:ascii="楷体_GB2312" w:eastAsia="楷体_GB2312"/>
              </w:rPr>
              <w:t>21班、护理</w:t>
            </w:r>
            <w:r>
              <w:rPr>
                <w:rFonts w:hint="eastAsia" w:ascii="楷体_GB2312" w:eastAsia="楷体_GB2312"/>
              </w:rPr>
              <w:t>2</w:t>
            </w:r>
            <w:r>
              <w:rPr>
                <w:rFonts w:ascii="楷体_GB2312" w:eastAsia="楷体_GB2312"/>
              </w:rPr>
              <w:t>22班、护理</w:t>
            </w:r>
            <w:r>
              <w:rPr>
                <w:rFonts w:hint="eastAsia" w:ascii="楷体_GB2312" w:eastAsia="楷体_GB2312"/>
              </w:rPr>
              <w:t>2</w:t>
            </w:r>
            <w:r>
              <w:rPr>
                <w:rFonts w:ascii="楷体_GB2312" w:eastAsia="楷体_GB2312"/>
              </w:rPr>
              <w:t>23班、护理</w:t>
            </w:r>
            <w:r>
              <w:rPr>
                <w:rFonts w:hint="eastAsia" w:ascii="楷体_GB2312" w:eastAsia="楷体_GB2312"/>
              </w:rPr>
              <w:t>2</w:t>
            </w:r>
            <w:r>
              <w:rPr>
                <w:rFonts w:ascii="楷体_GB2312" w:eastAsia="楷体_GB2312"/>
              </w:rPr>
              <w:t>24班、助产</w:t>
            </w:r>
            <w:r>
              <w:rPr>
                <w:rFonts w:hint="eastAsia" w:ascii="楷体_GB2312" w:eastAsia="楷体_GB2312"/>
              </w:rPr>
              <w:t>2</w:t>
            </w:r>
            <w:r>
              <w:rPr>
                <w:rFonts w:ascii="楷体_GB2312" w:eastAsia="楷体_GB2312"/>
              </w:rPr>
              <w:t>2班</w:t>
            </w:r>
          </w:p>
        </w:tc>
        <w:tc>
          <w:tcPr>
            <w:tcW w:w="2469" w:type="dxa"/>
            <w:gridSpan w:val="2"/>
            <w:tcBorders>
              <w:top w:val="single" w:color="auto" w:sz="4" w:space="0"/>
              <w:left w:val="single" w:color="auto" w:sz="4" w:space="0"/>
              <w:bottom w:val="single" w:color="auto" w:sz="4" w:space="0"/>
              <w:right w:val="single" w:color="auto" w:sz="4" w:space="0"/>
            </w:tcBorders>
            <w:vAlign w:val="center"/>
          </w:tcPr>
          <w:p w14:paraId="01F53F22">
            <w:pPr>
              <w:spacing w:after="0" w:line="240" w:lineRule="auto"/>
              <w:jc w:val="center"/>
              <w:rPr>
                <w:rFonts w:ascii="楷体" w:hAnsi="楷体" w:eastAsia="楷体"/>
                <w:szCs w:val="21"/>
              </w:rPr>
            </w:pPr>
            <w:r>
              <w:rPr>
                <w:rFonts w:hint="eastAsia" w:ascii="楷体" w:hAnsi="楷体" w:eastAsia="楷体"/>
                <w:szCs w:val="21"/>
              </w:rPr>
              <w:t>《护理学基础*基础》、</w:t>
            </w:r>
          </w:p>
          <w:p w14:paraId="5A91EC5E">
            <w:pPr>
              <w:spacing w:after="0" w:line="240" w:lineRule="auto"/>
              <w:jc w:val="center"/>
              <w:rPr>
                <w:rFonts w:hint="eastAsia" w:ascii="KaiTi_GB2312" w:eastAsia="KaiTi_GB2312"/>
                <w:highlight w:val="none"/>
                <w:lang w:val="en-US" w:eastAsia="zh-CN"/>
              </w:rPr>
            </w:pPr>
            <w:r>
              <w:rPr>
                <w:rFonts w:hint="eastAsia" w:ascii="楷体" w:hAnsi="楷体" w:eastAsia="楷体"/>
                <w:szCs w:val="21"/>
              </w:rPr>
              <w:t>《护理学基础*强化》</w:t>
            </w:r>
          </w:p>
        </w:tc>
        <w:tc>
          <w:tcPr>
            <w:tcW w:w="1092" w:type="dxa"/>
            <w:gridSpan w:val="2"/>
            <w:tcBorders>
              <w:top w:val="single" w:color="auto" w:sz="4" w:space="0"/>
              <w:left w:val="single" w:color="auto" w:sz="4" w:space="0"/>
              <w:bottom w:val="single" w:color="auto" w:sz="4" w:space="0"/>
              <w:right w:val="single" w:color="auto" w:sz="4" w:space="0"/>
            </w:tcBorders>
            <w:vAlign w:val="center"/>
          </w:tcPr>
          <w:p w14:paraId="68D09213">
            <w:pPr>
              <w:spacing w:after="0" w:line="240" w:lineRule="auto"/>
              <w:jc w:val="center"/>
              <w:rPr>
                <w:rFonts w:hint="eastAsia" w:ascii="KaiTi_GB2312" w:eastAsia="KaiTi_GB2312"/>
                <w:highlight w:val="none"/>
                <w:lang w:val="en-US" w:eastAsia="zh-CN"/>
              </w:rPr>
            </w:pPr>
            <w:r>
              <w:rPr>
                <w:rFonts w:hint="eastAsia" w:ascii="楷体_GB2312" w:eastAsia="楷体_GB2312"/>
              </w:rPr>
              <w:t>1</w:t>
            </w:r>
            <w:r>
              <w:rPr>
                <w:rFonts w:ascii="楷体_GB2312" w:eastAsia="楷体_GB2312"/>
              </w:rPr>
              <w:t>36.36</w:t>
            </w:r>
          </w:p>
        </w:tc>
        <w:tc>
          <w:tcPr>
            <w:tcW w:w="487" w:type="pct"/>
            <w:gridSpan w:val="2"/>
            <w:tcBorders>
              <w:top w:val="single" w:color="auto" w:sz="4" w:space="0"/>
              <w:left w:val="single" w:color="auto" w:sz="4" w:space="0"/>
              <w:bottom w:val="single" w:color="auto" w:sz="4" w:space="0"/>
              <w:right w:val="single" w:color="auto" w:sz="4" w:space="0"/>
            </w:tcBorders>
            <w:vAlign w:val="center"/>
          </w:tcPr>
          <w:p w14:paraId="03963702">
            <w:pPr>
              <w:adjustRightInd w:val="0"/>
              <w:snapToGrid w:val="0"/>
              <w:spacing w:after="0" w:line="240" w:lineRule="auto"/>
              <w:jc w:val="center"/>
              <w:rPr>
                <w:rFonts w:hint="eastAsia" w:ascii="KaiTi_GB2312" w:eastAsia="KaiTi_GB2312"/>
                <w:highlight w:val="none"/>
                <w:lang w:val="en-US" w:eastAsia="zh-CN"/>
              </w:rPr>
            </w:pPr>
          </w:p>
        </w:tc>
        <w:tc>
          <w:tcPr>
            <w:tcW w:w="444" w:type="pct"/>
            <w:tcBorders>
              <w:top w:val="single" w:color="auto" w:sz="4" w:space="0"/>
              <w:left w:val="single" w:color="auto" w:sz="4" w:space="0"/>
              <w:bottom w:val="single" w:color="auto" w:sz="4" w:space="0"/>
              <w:right w:val="single" w:color="auto" w:sz="4" w:space="0"/>
            </w:tcBorders>
            <w:vAlign w:val="center"/>
          </w:tcPr>
          <w:p w14:paraId="0E288466">
            <w:pPr>
              <w:adjustRightInd w:val="0"/>
              <w:snapToGrid w:val="0"/>
              <w:spacing w:after="0" w:line="240" w:lineRule="auto"/>
              <w:jc w:val="center"/>
              <w:rPr>
                <w:rFonts w:hint="eastAsia" w:ascii="KaiTi_GB2312" w:eastAsia="KaiTi_GB2312"/>
                <w:highlight w:val="none"/>
                <w:lang w:val="en-US" w:eastAsia="zh-CN"/>
              </w:rPr>
            </w:pPr>
          </w:p>
        </w:tc>
      </w:tr>
      <w:tr w14:paraId="3621C2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9" w:hRule="atLeast"/>
        </w:trPr>
        <w:tc>
          <w:tcPr>
            <w:tcW w:w="464" w:type="pct"/>
            <w:vMerge w:val="continue"/>
            <w:tcBorders>
              <w:left w:val="single" w:color="auto" w:sz="4" w:space="0"/>
              <w:right w:val="single" w:color="auto" w:sz="4" w:space="0"/>
            </w:tcBorders>
            <w:vAlign w:val="center"/>
          </w:tcPr>
          <w:p w14:paraId="4924F361">
            <w:pPr>
              <w:spacing w:after="0" w:line="240" w:lineRule="auto"/>
              <w:jc w:val="both"/>
              <w:rPr>
                <w:rFonts w:hint="eastAsia" w:ascii="黑体" w:hAnsi="黑体" w:eastAsia="黑体"/>
                <w:sz w:val="18"/>
                <w:szCs w:val="21"/>
                <w:highlight w:val="none"/>
                <w:lang w:val="en-US" w:eastAsia="zh-CN"/>
              </w:rPr>
            </w:pPr>
          </w:p>
        </w:tc>
        <w:tc>
          <w:tcPr>
            <w:tcW w:w="286" w:type="pct"/>
            <w:gridSpan w:val="2"/>
            <w:vMerge w:val="restart"/>
            <w:tcBorders>
              <w:top w:val="single" w:color="auto" w:sz="4" w:space="0"/>
              <w:left w:val="single" w:color="auto" w:sz="4" w:space="0"/>
              <w:right w:val="single" w:color="auto" w:sz="4" w:space="0"/>
            </w:tcBorders>
            <w:vAlign w:val="center"/>
          </w:tcPr>
          <w:p w14:paraId="7D326DC7">
            <w:pPr>
              <w:spacing w:after="0" w:line="240" w:lineRule="auto"/>
              <w:jc w:val="center"/>
              <w:rPr>
                <w:rFonts w:hint="default" w:eastAsia="KaiTi_GB2312"/>
                <w:highlight w:val="none"/>
                <w:lang w:val="en-US" w:eastAsia="zh-CN"/>
              </w:rPr>
            </w:pPr>
            <w:r>
              <w:rPr>
                <w:rFonts w:hint="eastAsia" w:eastAsia="KaiTi_GB2312"/>
                <w:highlight w:val="none"/>
                <w:lang w:val="en-US" w:eastAsia="zh-CN"/>
              </w:rPr>
              <w:t>2023</w:t>
            </w:r>
          </w:p>
        </w:tc>
        <w:tc>
          <w:tcPr>
            <w:tcW w:w="1229" w:type="dxa"/>
            <w:gridSpan w:val="2"/>
            <w:vMerge w:val="restart"/>
            <w:tcBorders>
              <w:top w:val="single" w:color="auto" w:sz="4" w:space="0"/>
              <w:left w:val="single" w:color="auto" w:sz="4" w:space="0"/>
              <w:right w:val="single" w:color="auto" w:sz="4" w:space="0"/>
            </w:tcBorders>
            <w:vAlign w:val="center"/>
          </w:tcPr>
          <w:p w14:paraId="7D366CAA">
            <w:pPr>
              <w:spacing w:after="0" w:line="240" w:lineRule="auto"/>
              <w:jc w:val="center"/>
              <w:rPr>
                <w:rFonts w:hint="eastAsia" w:ascii="KaiTi_GB2312" w:eastAsia="KaiTi_GB2312"/>
                <w:highlight w:val="none"/>
                <w:lang w:val="en-US" w:eastAsia="zh-CN"/>
              </w:rPr>
            </w:pPr>
            <w:r>
              <w:rPr>
                <w:rFonts w:hint="eastAsia" w:ascii="楷体_GB2312" w:eastAsia="楷体_GB2312"/>
              </w:rPr>
              <w:t>290.88</w:t>
            </w:r>
          </w:p>
        </w:tc>
        <w:tc>
          <w:tcPr>
            <w:tcW w:w="1558" w:type="dxa"/>
            <w:gridSpan w:val="2"/>
            <w:tcBorders>
              <w:top w:val="single" w:color="auto" w:sz="4" w:space="0"/>
              <w:left w:val="single" w:color="auto" w:sz="4" w:space="0"/>
              <w:bottom w:val="single" w:color="auto" w:sz="4" w:space="0"/>
              <w:right w:val="single" w:color="auto" w:sz="4" w:space="0"/>
            </w:tcBorders>
            <w:vAlign w:val="center"/>
          </w:tcPr>
          <w:p w14:paraId="33402C9D">
            <w:pPr>
              <w:spacing w:after="0" w:line="240" w:lineRule="auto"/>
              <w:jc w:val="center"/>
              <w:rPr>
                <w:rFonts w:hint="eastAsia" w:ascii="KaiTi_GB2312" w:eastAsia="KaiTi_GB2312"/>
                <w:highlight w:val="none"/>
                <w:lang w:val="en-US" w:eastAsia="zh-CN"/>
              </w:rPr>
            </w:pPr>
            <w:r>
              <w:rPr>
                <w:rFonts w:hint="eastAsia" w:ascii="楷体_GB2312" w:eastAsia="楷体_GB2312"/>
              </w:rPr>
              <w:t>2023-2024（1）</w:t>
            </w:r>
          </w:p>
        </w:tc>
        <w:tc>
          <w:tcPr>
            <w:tcW w:w="1293" w:type="dxa"/>
            <w:tcBorders>
              <w:top w:val="single" w:color="auto" w:sz="4" w:space="0"/>
              <w:left w:val="single" w:color="auto" w:sz="4" w:space="0"/>
              <w:bottom w:val="single" w:color="auto" w:sz="4" w:space="0"/>
              <w:right w:val="single" w:color="auto" w:sz="4" w:space="0"/>
            </w:tcBorders>
            <w:vAlign w:val="center"/>
          </w:tcPr>
          <w:p w14:paraId="0663B2BA">
            <w:pPr>
              <w:spacing w:after="0" w:line="240" w:lineRule="auto"/>
              <w:jc w:val="center"/>
              <w:rPr>
                <w:rFonts w:hint="eastAsia" w:ascii="KaiTi_GB2312" w:eastAsia="KaiTi_GB2312"/>
                <w:highlight w:val="none"/>
                <w:lang w:val="en-US" w:eastAsia="zh-CN"/>
              </w:rPr>
            </w:pPr>
            <w:r>
              <w:rPr>
                <w:rFonts w:hint="eastAsia" w:ascii="楷体_GB2312" w:eastAsia="楷体_GB2312"/>
              </w:rPr>
              <w:t>本科</w:t>
            </w:r>
          </w:p>
        </w:tc>
        <w:tc>
          <w:tcPr>
            <w:tcW w:w="2020" w:type="dxa"/>
            <w:gridSpan w:val="2"/>
            <w:tcBorders>
              <w:top w:val="single" w:color="auto" w:sz="4" w:space="0"/>
              <w:left w:val="single" w:color="auto" w:sz="4" w:space="0"/>
              <w:bottom w:val="single" w:color="auto" w:sz="4" w:space="0"/>
              <w:right w:val="single" w:color="auto" w:sz="4" w:space="0"/>
            </w:tcBorders>
            <w:vAlign w:val="center"/>
          </w:tcPr>
          <w:p w14:paraId="24496D3C">
            <w:pPr>
              <w:spacing w:after="0" w:line="240" w:lineRule="auto"/>
              <w:jc w:val="center"/>
              <w:rPr>
                <w:rFonts w:hint="eastAsia" w:ascii="KaiTi_GB2312" w:eastAsia="KaiTi_GB2312"/>
                <w:highlight w:val="none"/>
                <w:lang w:val="en-US" w:eastAsia="zh-CN"/>
              </w:rPr>
            </w:pPr>
            <w:r>
              <w:rPr>
                <w:rFonts w:hint="eastAsia" w:ascii="楷体_GB2312" w:eastAsia="楷体_GB2312"/>
              </w:rPr>
              <w:t>护理212班、护理213班、护理214班、护理234班、护理235班</w:t>
            </w:r>
          </w:p>
        </w:tc>
        <w:tc>
          <w:tcPr>
            <w:tcW w:w="2469" w:type="dxa"/>
            <w:gridSpan w:val="2"/>
            <w:tcBorders>
              <w:top w:val="single" w:color="auto" w:sz="4" w:space="0"/>
              <w:left w:val="single" w:color="auto" w:sz="4" w:space="0"/>
              <w:bottom w:val="single" w:color="auto" w:sz="4" w:space="0"/>
              <w:right w:val="single" w:color="auto" w:sz="4" w:space="0"/>
            </w:tcBorders>
            <w:vAlign w:val="center"/>
          </w:tcPr>
          <w:p w14:paraId="01248F8D">
            <w:pPr>
              <w:spacing w:after="0" w:line="240" w:lineRule="auto"/>
              <w:jc w:val="center"/>
              <w:rPr>
                <w:rFonts w:hint="eastAsia" w:ascii="KaiTi_GB2312" w:eastAsia="KaiTi_GB2312"/>
                <w:highlight w:val="none"/>
                <w:lang w:val="en-US" w:eastAsia="zh-CN"/>
              </w:rPr>
            </w:pPr>
            <w:r>
              <w:rPr>
                <w:rFonts w:hint="eastAsia" w:ascii="楷体" w:hAnsi="楷体" w:eastAsia="楷体"/>
                <w:szCs w:val="21"/>
              </w:rPr>
              <w:t>《护理学基础*进阶》、《护理学导论》</w:t>
            </w:r>
          </w:p>
        </w:tc>
        <w:tc>
          <w:tcPr>
            <w:tcW w:w="1092" w:type="dxa"/>
            <w:gridSpan w:val="2"/>
            <w:tcBorders>
              <w:top w:val="single" w:color="auto" w:sz="4" w:space="0"/>
              <w:left w:val="single" w:color="auto" w:sz="4" w:space="0"/>
              <w:bottom w:val="single" w:color="auto" w:sz="4" w:space="0"/>
              <w:right w:val="single" w:color="auto" w:sz="4" w:space="0"/>
            </w:tcBorders>
            <w:vAlign w:val="center"/>
          </w:tcPr>
          <w:p w14:paraId="651C1EBA">
            <w:pPr>
              <w:spacing w:after="0" w:line="240" w:lineRule="auto"/>
              <w:jc w:val="center"/>
              <w:rPr>
                <w:rFonts w:hint="eastAsia" w:ascii="KaiTi_GB2312" w:eastAsia="KaiTi_GB2312"/>
                <w:highlight w:val="none"/>
                <w:lang w:val="en-US" w:eastAsia="zh-CN"/>
              </w:rPr>
            </w:pPr>
            <w:r>
              <w:rPr>
                <w:rFonts w:hint="eastAsia" w:ascii="楷体_GB2312" w:eastAsia="楷体_GB2312"/>
              </w:rPr>
              <w:t>147.84</w:t>
            </w:r>
          </w:p>
        </w:tc>
        <w:tc>
          <w:tcPr>
            <w:tcW w:w="487" w:type="pct"/>
            <w:gridSpan w:val="2"/>
            <w:tcBorders>
              <w:top w:val="single" w:color="auto" w:sz="4" w:space="0"/>
              <w:left w:val="single" w:color="auto" w:sz="4" w:space="0"/>
              <w:bottom w:val="single" w:color="auto" w:sz="4" w:space="0"/>
              <w:right w:val="single" w:color="auto" w:sz="4" w:space="0"/>
            </w:tcBorders>
            <w:vAlign w:val="center"/>
          </w:tcPr>
          <w:p w14:paraId="0EFAB2CA">
            <w:pPr>
              <w:adjustRightInd w:val="0"/>
              <w:snapToGrid w:val="0"/>
              <w:spacing w:after="0" w:line="240" w:lineRule="auto"/>
              <w:jc w:val="center"/>
              <w:rPr>
                <w:rFonts w:hint="eastAsia" w:ascii="KaiTi_GB2312" w:eastAsia="KaiTi_GB2312"/>
                <w:sz w:val="20"/>
                <w:szCs w:val="22"/>
                <w:highlight w:val="none"/>
                <w:lang w:val="en-US" w:eastAsia="zh-CN"/>
              </w:rPr>
            </w:pPr>
          </w:p>
        </w:tc>
        <w:tc>
          <w:tcPr>
            <w:tcW w:w="444" w:type="pct"/>
            <w:tcBorders>
              <w:top w:val="single" w:color="auto" w:sz="4" w:space="0"/>
              <w:left w:val="single" w:color="auto" w:sz="4" w:space="0"/>
              <w:bottom w:val="single" w:color="auto" w:sz="4" w:space="0"/>
              <w:right w:val="single" w:color="auto" w:sz="4" w:space="0"/>
            </w:tcBorders>
            <w:vAlign w:val="center"/>
          </w:tcPr>
          <w:p w14:paraId="21941CD1">
            <w:pPr>
              <w:adjustRightInd w:val="0"/>
              <w:snapToGrid w:val="0"/>
              <w:spacing w:after="0" w:line="240" w:lineRule="auto"/>
              <w:jc w:val="center"/>
              <w:rPr>
                <w:rFonts w:hint="eastAsia" w:ascii="KaiTi_GB2312" w:eastAsia="KaiTi_GB2312"/>
                <w:sz w:val="20"/>
                <w:szCs w:val="22"/>
                <w:highlight w:val="none"/>
                <w:lang w:val="en-US" w:eastAsia="zh-CN"/>
              </w:rPr>
            </w:pPr>
          </w:p>
        </w:tc>
      </w:tr>
      <w:tr w14:paraId="0CA0F8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1" w:hRule="atLeast"/>
        </w:trPr>
        <w:tc>
          <w:tcPr>
            <w:tcW w:w="464" w:type="pct"/>
            <w:vMerge w:val="continue"/>
            <w:tcBorders>
              <w:left w:val="single" w:color="auto" w:sz="4" w:space="0"/>
              <w:right w:val="single" w:color="auto" w:sz="4" w:space="0"/>
            </w:tcBorders>
            <w:vAlign w:val="center"/>
          </w:tcPr>
          <w:p w14:paraId="3CF5EC43">
            <w:pPr>
              <w:adjustRightInd w:val="0"/>
              <w:snapToGrid w:val="0"/>
              <w:spacing w:after="0" w:line="240" w:lineRule="auto"/>
              <w:jc w:val="center"/>
              <w:rPr>
                <w:highlight w:val="none"/>
              </w:rPr>
            </w:pPr>
          </w:p>
        </w:tc>
        <w:tc>
          <w:tcPr>
            <w:tcW w:w="286" w:type="pct"/>
            <w:gridSpan w:val="2"/>
            <w:vMerge w:val="continue"/>
            <w:tcBorders>
              <w:left w:val="single" w:color="auto" w:sz="4" w:space="0"/>
              <w:bottom w:val="single" w:color="auto" w:sz="4" w:space="0"/>
              <w:right w:val="single" w:color="auto" w:sz="4" w:space="0"/>
            </w:tcBorders>
            <w:vAlign w:val="center"/>
          </w:tcPr>
          <w:p w14:paraId="25624CBB">
            <w:pPr>
              <w:adjustRightInd w:val="0"/>
              <w:snapToGrid w:val="0"/>
              <w:spacing w:after="0" w:line="240" w:lineRule="auto"/>
              <w:jc w:val="center"/>
              <w:rPr>
                <w:highlight w:val="none"/>
              </w:rPr>
            </w:pPr>
          </w:p>
        </w:tc>
        <w:tc>
          <w:tcPr>
            <w:tcW w:w="1229" w:type="dxa"/>
            <w:gridSpan w:val="2"/>
            <w:vMerge w:val="continue"/>
            <w:tcBorders>
              <w:left w:val="single" w:color="auto" w:sz="4" w:space="0"/>
              <w:bottom w:val="single" w:color="auto" w:sz="4" w:space="0"/>
              <w:right w:val="single" w:color="auto" w:sz="4" w:space="0"/>
            </w:tcBorders>
            <w:vAlign w:val="center"/>
          </w:tcPr>
          <w:p w14:paraId="2F1DE3F0">
            <w:pPr>
              <w:spacing w:after="0" w:line="240" w:lineRule="auto"/>
              <w:jc w:val="center"/>
              <w:rPr>
                <w:highlight w:val="none"/>
              </w:rPr>
            </w:pPr>
          </w:p>
        </w:tc>
        <w:tc>
          <w:tcPr>
            <w:tcW w:w="1558" w:type="dxa"/>
            <w:gridSpan w:val="2"/>
            <w:tcBorders>
              <w:top w:val="single" w:color="auto" w:sz="4" w:space="0"/>
              <w:left w:val="single" w:color="auto" w:sz="4" w:space="0"/>
              <w:bottom w:val="single" w:color="auto" w:sz="4" w:space="0"/>
              <w:right w:val="single" w:color="auto" w:sz="4" w:space="0"/>
            </w:tcBorders>
            <w:vAlign w:val="center"/>
          </w:tcPr>
          <w:p w14:paraId="7FCA5998">
            <w:pPr>
              <w:spacing w:after="0" w:line="240" w:lineRule="auto"/>
              <w:jc w:val="center"/>
              <w:rPr>
                <w:rFonts w:hint="eastAsia" w:ascii="KaiTi_GB2312" w:eastAsia="KaiTi_GB2312"/>
                <w:highlight w:val="none"/>
                <w:lang w:val="en-US" w:eastAsia="zh-CN"/>
              </w:rPr>
            </w:pPr>
            <w:r>
              <w:rPr>
                <w:rFonts w:hint="eastAsia" w:ascii="楷体_GB2312" w:eastAsia="楷体_GB2312"/>
              </w:rPr>
              <w:t>2022-2023（2）</w:t>
            </w:r>
          </w:p>
        </w:tc>
        <w:tc>
          <w:tcPr>
            <w:tcW w:w="1293" w:type="dxa"/>
            <w:tcBorders>
              <w:top w:val="single" w:color="auto" w:sz="4" w:space="0"/>
              <w:left w:val="single" w:color="auto" w:sz="4" w:space="0"/>
              <w:bottom w:val="single" w:color="auto" w:sz="4" w:space="0"/>
              <w:right w:val="single" w:color="auto" w:sz="4" w:space="0"/>
            </w:tcBorders>
            <w:vAlign w:val="center"/>
          </w:tcPr>
          <w:p w14:paraId="79A9584E">
            <w:pPr>
              <w:spacing w:after="0" w:line="240" w:lineRule="auto"/>
              <w:jc w:val="center"/>
              <w:rPr>
                <w:rFonts w:hint="eastAsia" w:ascii="KaiTi_GB2312" w:eastAsia="KaiTi_GB2312"/>
                <w:highlight w:val="none"/>
                <w:lang w:val="en-US" w:eastAsia="zh-CN"/>
              </w:rPr>
            </w:pPr>
            <w:r>
              <w:rPr>
                <w:rFonts w:hint="eastAsia" w:ascii="楷体_GB2312" w:eastAsia="楷体_GB2312"/>
              </w:rPr>
              <w:t>本科</w:t>
            </w:r>
          </w:p>
        </w:tc>
        <w:tc>
          <w:tcPr>
            <w:tcW w:w="2020" w:type="dxa"/>
            <w:gridSpan w:val="2"/>
            <w:tcBorders>
              <w:top w:val="single" w:color="auto" w:sz="4" w:space="0"/>
              <w:left w:val="single" w:color="auto" w:sz="4" w:space="0"/>
              <w:bottom w:val="single" w:color="auto" w:sz="4" w:space="0"/>
              <w:right w:val="single" w:color="auto" w:sz="4" w:space="0"/>
            </w:tcBorders>
            <w:vAlign w:val="center"/>
          </w:tcPr>
          <w:p w14:paraId="69D09EB9">
            <w:pPr>
              <w:spacing w:after="0" w:line="240" w:lineRule="auto"/>
              <w:jc w:val="center"/>
              <w:rPr>
                <w:rFonts w:hint="eastAsia" w:ascii="KaiTi_GB2312" w:eastAsia="KaiTi_GB2312"/>
                <w:highlight w:val="none"/>
                <w:lang w:val="en-US" w:eastAsia="zh-CN"/>
              </w:rPr>
            </w:pPr>
            <w:r>
              <w:rPr>
                <w:rFonts w:hint="eastAsia" w:ascii="楷体_GB2312" w:eastAsia="楷体_GB2312"/>
              </w:rPr>
              <w:t>护理211班、护理212班、护理213班、护理214班、助产21班、护理201班、护理202班、护理204班、护理205班、护理（助产）206班</w:t>
            </w:r>
          </w:p>
        </w:tc>
        <w:tc>
          <w:tcPr>
            <w:tcW w:w="2469" w:type="dxa"/>
            <w:gridSpan w:val="2"/>
            <w:tcBorders>
              <w:top w:val="single" w:color="auto" w:sz="4" w:space="0"/>
              <w:left w:val="single" w:color="auto" w:sz="4" w:space="0"/>
              <w:bottom w:val="single" w:color="auto" w:sz="4" w:space="0"/>
              <w:right w:val="single" w:color="auto" w:sz="4" w:space="0"/>
            </w:tcBorders>
            <w:vAlign w:val="center"/>
          </w:tcPr>
          <w:p w14:paraId="42815735">
            <w:pPr>
              <w:spacing w:after="0" w:line="240" w:lineRule="auto"/>
              <w:jc w:val="center"/>
              <w:rPr>
                <w:rFonts w:ascii="楷体" w:hAnsi="楷体" w:eastAsia="楷体"/>
                <w:szCs w:val="21"/>
              </w:rPr>
            </w:pPr>
            <w:r>
              <w:rPr>
                <w:rFonts w:hint="eastAsia" w:ascii="楷体" w:hAnsi="楷体" w:eastAsia="楷体"/>
                <w:szCs w:val="21"/>
              </w:rPr>
              <w:t>《护理学基础*基础》、</w:t>
            </w:r>
          </w:p>
          <w:p w14:paraId="40B1BCC4">
            <w:pPr>
              <w:spacing w:after="0" w:line="240" w:lineRule="auto"/>
              <w:jc w:val="center"/>
              <w:rPr>
                <w:rFonts w:hint="eastAsia" w:ascii="KaiTi_GB2312" w:eastAsia="KaiTi_GB2312"/>
                <w:highlight w:val="none"/>
                <w:lang w:val="en-US" w:eastAsia="zh-CN"/>
              </w:rPr>
            </w:pPr>
            <w:r>
              <w:rPr>
                <w:rFonts w:hint="eastAsia" w:ascii="楷体" w:hAnsi="楷体" w:eastAsia="楷体"/>
                <w:szCs w:val="21"/>
              </w:rPr>
              <w:t>《护理学基础*强化》</w:t>
            </w:r>
          </w:p>
        </w:tc>
        <w:tc>
          <w:tcPr>
            <w:tcW w:w="1092" w:type="dxa"/>
            <w:gridSpan w:val="2"/>
            <w:tcBorders>
              <w:top w:val="single" w:color="auto" w:sz="4" w:space="0"/>
              <w:left w:val="single" w:color="auto" w:sz="4" w:space="0"/>
              <w:bottom w:val="single" w:color="auto" w:sz="4" w:space="0"/>
              <w:right w:val="single" w:color="auto" w:sz="4" w:space="0"/>
            </w:tcBorders>
            <w:vAlign w:val="center"/>
          </w:tcPr>
          <w:p w14:paraId="4BD19E52">
            <w:pPr>
              <w:spacing w:after="0" w:line="240" w:lineRule="auto"/>
              <w:jc w:val="center"/>
              <w:rPr>
                <w:rFonts w:hint="eastAsia" w:ascii="KaiTi_GB2312" w:eastAsia="KaiTi_GB2312"/>
                <w:highlight w:val="none"/>
                <w:lang w:val="en-US" w:eastAsia="zh-CN"/>
              </w:rPr>
            </w:pPr>
            <w:r>
              <w:rPr>
                <w:rFonts w:hint="eastAsia" w:ascii="楷体_GB2312" w:eastAsia="楷体_GB2312"/>
              </w:rPr>
              <w:t>143.04</w:t>
            </w:r>
          </w:p>
        </w:tc>
        <w:tc>
          <w:tcPr>
            <w:tcW w:w="487" w:type="pct"/>
            <w:gridSpan w:val="2"/>
            <w:tcBorders>
              <w:top w:val="single" w:color="auto" w:sz="4" w:space="0"/>
              <w:left w:val="single" w:color="auto" w:sz="4" w:space="0"/>
              <w:bottom w:val="single" w:color="auto" w:sz="4" w:space="0"/>
              <w:right w:val="single" w:color="auto" w:sz="4" w:space="0"/>
            </w:tcBorders>
            <w:vAlign w:val="center"/>
          </w:tcPr>
          <w:p w14:paraId="28B8A3DE">
            <w:pPr>
              <w:adjustRightInd w:val="0"/>
              <w:snapToGrid w:val="0"/>
              <w:spacing w:after="0" w:line="240" w:lineRule="auto"/>
              <w:jc w:val="center"/>
              <w:rPr>
                <w:rFonts w:hint="eastAsia" w:ascii="KaiTi_GB2312" w:eastAsia="KaiTi_GB2312"/>
                <w:highlight w:val="none"/>
                <w:lang w:val="en-US" w:eastAsia="zh-CN"/>
              </w:rPr>
            </w:pPr>
          </w:p>
        </w:tc>
        <w:tc>
          <w:tcPr>
            <w:tcW w:w="444" w:type="pct"/>
            <w:tcBorders>
              <w:top w:val="single" w:color="auto" w:sz="4" w:space="0"/>
              <w:left w:val="single" w:color="auto" w:sz="4" w:space="0"/>
              <w:bottom w:val="single" w:color="auto" w:sz="4" w:space="0"/>
              <w:right w:val="single" w:color="auto" w:sz="4" w:space="0"/>
            </w:tcBorders>
            <w:vAlign w:val="center"/>
          </w:tcPr>
          <w:p w14:paraId="0374DAF6">
            <w:pPr>
              <w:adjustRightInd w:val="0"/>
              <w:snapToGrid w:val="0"/>
              <w:spacing w:after="0" w:line="240" w:lineRule="auto"/>
              <w:jc w:val="center"/>
              <w:rPr>
                <w:rFonts w:hint="eastAsia" w:ascii="KaiTi_GB2312" w:eastAsia="KaiTi_GB2312"/>
                <w:highlight w:val="none"/>
                <w:lang w:val="en-US" w:eastAsia="zh-CN"/>
              </w:rPr>
            </w:pPr>
          </w:p>
        </w:tc>
      </w:tr>
      <w:tr w14:paraId="03FBBB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9" w:hRule="atLeast"/>
        </w:trPr>
        <w:tc>
          <w:tcPr>
            <w:tcW w:w="464" w:type="pct"/>
            <w:vMerge w:val="continue"/>
            <w:tcBorders>
              <w:left w:val="single" w:color="auto" w:sz="4" w:space="0"/>
              <w:right w:val="single" w:color="auto" w:sz="4" w:space="0"/>
            </w:tcBorders>
            <w:vAlign w:val="center"/>
          </w:tcPr>
          <w:p w14:paraId="01EC646B">
            <w:pPr>
              <w:spacing w:after="0" w:line="240" w:lineRule="auto"/>
              <w:jc w:val="both"/>
              <w:rPr>
                <w:rFonts w:hint="eastAsia" w:ascii="黑体" w:hAnsi="黑体" w:eastAsia="黑体"/>
                <w:sz w:val="18"/>
                <w:szCs w:val="21"/>
                <w:highlight w:val="none"/>
                <w:lang w:val="en-US" w:eastAsia="zh-CN"/>
              </w:rPr>
            </w:pPr>
          </w:p>
        </w:tc>
        <w:tc>
          <w:tcPr>
            <w:tcW w:w="286" w:type="pct"/>
            <w:gridSpan w:val="2"/>
            <w:vMerge w:val="restart"/>
            <w:tcBorders>
              <w:top w:val="single" w:color="auto" w:sz="4" w:space="0"/>
              <w:left w:val="single" w:color="auto" w:sz="4" w:space="0"/>
              <w:right w:val="single" w:color="auto" w:sz="4" w:space="0"/>
            </w:tcBorders>
            <w:vAlign w:val="center"/>
          </w:tcPr>
          <w:p w14:paraId="45E042C6">
            <w:pPr>
              <w:spacing w:after="0" w:line="240" w:lineRule="auto"/>
              <w:jc w:val="center"/>
              <w:rPr>
                <w:rFonts w:hint="default" w:eastAsia="KaiTi_GB2312"/>
                <w:highlight w:val="none"/>
                <w:lang w:val="en-US" w:eastAsia="zh-CN"/>
              </w:rPr>
            </w:pPr>
            <w:r>
              <w:rPr>
                <w:rFonts w:hint="eastAsia" w:eastAsia="KaiTi_GB2312"/>
                <w:highlight w:val="none"/>
                <w:lang w:val="en-US" w:eastAsia="zh-CN"/>
              </w:rPr>
              <w:t>2022</w:t>
            </w:r>
          </w:p>
        </w:tc>
        <w:tc>
          <w:tcPr>
            <w:tcW w:w="1229" w:type="dxa"/>
            <w:gridSpan w:val="2"/>
            <w:vMerge w:val="restart"/>
            <w:tcBorders>
              <w:top w:val="single" w:color="auto" w:sz="4" w:space="0"/>
              <w:left w:val="single" w:color="auto" w:sz="4" w:space="0"/>
              <w:right w:val="single" w:color="auto" w:sz="4" w:space="0"/>
            </w:tcBorders>
            <w:vAlign w:val="center"/>
          </w:tcPr>
          <w:p w14:paraId="215B9BD9">
            <w:pPr>
              <w:spacing w:after="0" w:line="240" w:lineRule="auto"/>
              <w:jc w:val="center"/>
              <w:rPr>
                <w:rFonts w:hint="eastAsia" w:ascii="KaiTi_GB2312" w:eastAsia="KaiTi_GB2312"/>
                <w:highlight w:val="none"/>
                <w:lang w:val="en-US" w:eastAsia="zh-CN"/>
              </w:rPr>
            </w:pPr>
            <w:r>
              <w:rPr>
                <w:rFonts w:hint="eastAsia" w:ascii="楷体" w:hAnsi="楷体" w:eastAsia="楷体"/>
                <w:szCs w:val="21"/>
              </w:rPr>
              <w:t>302.4</w:t>
            </w:r>
          </w:p>
        </w:tc>
        <w:tc>
          <w:tcPr>
            <w:tcW w:w="1558" w:type="dxa"/>
            <w:gridSpan w:val="2"/>
            <w:tcBorders>
              <w:top w:val="single" w:color="auto" w:sz="4" w:space="0"/>
              <w:left w:val="single" w:color="auto" w:sz="4" w:space="0"/>
              <w:bottom w:val="single" w:color="auto" w:sz="4" w:space="0"/>
              <w:right w:val="single" w:color="auto" w:sz="4" w:space="0"/>
            </w:tcBorders>
            <w:vAlign w:val="center"/>
          </w:tcPr>
          <w:p w14:paraId="5F4006E7">
            <w:pPr>
              <w:spacing w:after="0" w:line="240" w:lineRule="auto"/>
              <w:jc w:val="center"/>
              <w:rPr>
                <w:rFonts w:hint="eastAsia" w:ascii="KaiTi_GB2312" w:eastAsia="KaiTi_GB2312"/>
                <w:highlight w:val="none"/>
                <w:lang w:val="en-US" w:eastAsia="zh-CN"/>
              </w:rPr>
            </w:pPr>
            <w:r>
              <w:rPr>
                <w:rFonts w:hint="eastAsia" w:ascii="楷体" w:hAnsi="楷体" w:eastAsia="楷体"/>
                <w:bCs/>
                <w:szCs w:val="21"/>
              </w:rPr>
              <w:t>2022-2023（1）</w:t>
            </w:r>
          </w:p>
        </w:tc>
        <w:tc>
          <w:tcPr>
            <w:tcW w:w="1293" w:type="dxa"/>
            <w:tcBorders>
              <w:top w:val="single" w:color="auto" w:sz="4" w:space="0"/>
              <w:left w:val="single" w:color="auto" w:sz="4" w:space="0"/>
              <w:bottom w:val="single" w:color="auto" w:sz="4" w:space="0"/>
              <w:right w:val="single" w:color="auto" w:sz="4" w:space="0"/>
            </w:tcBorders>
            <w:vAlign w:val="center"/>
          </w:tcPr>
          <w:p w14:paraId="5D7CC6BC">
            <w:pPr>
              <w:spacing w:after="0" w:line="240" w:lineRule="auto"/>
              <w:jc w:val="center"/>
              <w:rPr>
                <w:rFonts w:hint="eastAsia" w:ascii="KaiTi_GB2312" w:eastAsia="KaiTi_GB2312"/>
                <w:highlight w:val="none"/>
                <w:lang w:val="en-US" w:eastAsia="zh-CN"/>
              </w:rPr>
            </w:pPr>
            <w:r>
              <w:rPr>
                <w:rFonts w:hint="eastAsia" w:ascii="楷体" w:hAnsi="楷体" w:eastAsia="楷体"/>
                <w:szCs w:val="21"/>
              </w:rPr>
              <w:t>本科</w:t>
            </w:r>
          </w:p>
        </w:tc>
        <w:tc>
          <w:tcPr>
            <w:tcW w:w="2020" w:type="dxa"/>
            <w:gridSpan w:val="2"/>
            <w:tcBorders>
              <w:top w:val="single" w:color="auto" w:sz="4" w:space="0"/>
              <w:left w:val="single" w:color="auto" w:sz="4" w:space="0"/>
              <w:bottom w:val="single" w:color="auto" w:sz="4" w:space="0"/>
              <w:right w:val="single" w:color="auto" w:sz="4" w:space="0"/>
            </w:tcBorders>
            <w:vAlign w:val="center"/>
          </w:tcPr>
          <w:p w14:paraId="5878C746">
            <w:pPr>
              <w:spacing w:after="0" w:line="240" w:lineRule="auto"/>
              <w:jc w:val="center"/>
              <w:rPr>
                <w:rFonts w:hint="eastAsia" w:ascii="KaiTi_GB2312" w:eastAsia="KaiTi_GB2312"/>
                <w:highlight w:val="none"/>
                <w:lang w:val="en-US" w:eastAsia="zh-CN"/>
              </w:rPr>
            </w:pPr>
            <w:r>
              <w:rPr>
                <w:rFonts w:hint="eastAsia" w:ascii="楷体" w:hAnsi="楷体" w:eastAsia="楷体"/>
                <w:szCs w:val="21"/>
              </w:rPr>
              <w:t>护理202班、护理203班、护理221班、护理222班</w:t>
            </w:r>
          </w:p>
        </w:tc>
        <w:tc>
          <w:tcPr>
            <w:tcW w:w="2469" w:type="dxa"/>
            <w:gridSpan w:val="2"/>
            <w:tcBorders>
              <w:top w:val="single" w:color="auto" w:sz="4" w:space="0"/>
              <w:left w:val="single" w:color="auto" w:sz="4" w:space="0"/>
              <w:bottom w:val="single" w:color="auto" w:sz="4" w:space="0"/>
              <w:right w:val="single" w:color="auto" w:sz="4" w:space="0"/>
            </w:tcBorders>
            <w:vAlign w:val="center"/>
          </w:tcPr>
          <w:p w14:paraId="35AB6472">
            <w:pPr>
              <w:spacing w:after="0" w:line="240" w:lineRule="auto"/>
              <w:jc w:val="center"/>
              <w:rPr>
                <w:rFonts w:hint="eastAsia" w:ascii="KaiTi_GB2312" w:eastAsia="KaiTi_GB2312"/>
                <w:highlight w:val="none"/>
                <w:lang w:val="en-US" w:eastAsia="zh-CN"/>
              </w:rPr>
            </w:pPr>
            <w:r>
              <w:rPr>
                <w:rFonts w:hint="eastAsia" w:ascii="楷体" w:hAnsi="楷体" w:eastAsia="楷体"/>
                <w:szCs w:val="21"/>
              </w:rPr>
              <w:t>《护理学基础*进阶》、《护理学导论》</w:t>
            </w:r>
          </w:p>
        </w:tc>
        <w:tc>
          <w:tcPr>
            <w:tcW w:w="1092" w:type="dxa"/>
            <w:gridSpan w:val="2"/>
            <w:tcBorders>
              <w:top w:val="single" w:color="auto" w:sz="4" w:space="0"/>
              <w:left w:val="single" w:color="auto" w:sz="4" w:space="0"/>
              <w:bottom w:val="single" w:color="auto" w:sz="4" w:space="0"/>
              <w:right w:val="single" w:color="auto" w:sz="4" w:space="0"/>
            </w:tcBorders>
            <w:vAlign w:val="center"/>
          </w:tcPr>
          <w:p w14:paraId="0C7D3FFF">
            <w:pPr>
              <w:spacing w:after="0" w:line="240" w:lineRule="auto"/>
              <w:jc w:val="center"/>
              <w:rPr>
                <w:rFonts w:hint="eastAsia" w:ascii="KaiTi_GB2312" w:eastAsia="KaiTi_GB2312"/>
                <w:highlight w:val="none"/>
                <w:lang w:val="en-US" w:eastAsia="zh-CN"/>
              </w:rPr>
            </w:pPr>
            <w:r>
              <w:rPr>
                <w:rFonts w:hint="eastAsia" w:ascii="楷体" w:hAnsi="楷体" w:eastAsia="楷体"/>
                <w:szCs w:val="21"/>
              </w:rPr>
              <w:t>152.16</w:t>
            </w:r>
          </w:p>
        </w:tc>
        <w:tc>
          <w:tcPr>
            <w:tcW w:w="487" w:type="pct"/>
            <w:gridSpan w:val="2"/>
            <w:tcBorders>
              <w:top w:val="single" w:color="auto" w:sz="4" w:space="0"/>
              <w:left w:val="single" w:color="auto" w:sz="4" w:space="0"/>
              <w:bottom w:val="single" w:color="auto" w:sz="4" w:space="0"/>
              <w:right w:val="single" w:color="auto" w:sz="4" w:space="0"/>
            </w:tcBorders>
            <w:vAlign w:val="center"/>
          </w:tcPr>
          <w:p w14:paraId="3468C801">
            <w:pPr>
              <w:adjustRightInd w:val="0"/>
              <w:snapToGrid w:val="0"/>
              <w:spacing w:after="0" w:line="240" w:lineRule="auto"/>
              <w:jc w:val="center"/>
              <w:rPr>
                <w:rFonts w:hint="eastAsia" w:ascii="KaiTi_GB2312" w:eastAsia="KaiTi_GB2312"/>
                <w:sz w:val="20"/>
                <w:szCs w:val="22"/>
                <w:highlight w:val="none"/>
                <w:lang w:val="en-US" w:eastAsia="zh-CN"/>
              </w:rPr>
            </w:pPr>
          </w:p>
        </w:tc>
        <w:tc>
          <w:tcPr>
            <w:tcW w:w="444" w:type="pct"/>
            <w:tcBorders>
              <w:top w:val="single" w:color="auto" w:sz="4" w:space="0"/>
              <w:left w:val="single" w:color="auto" w:sz="4" w:space="0"/>
              <w:bottom w:val="single" w:color="auto" w:sz="4" w:space="0"/>
              <w:right w:val="single" w:color="auto" w:sz="4" w:space="0"/>
            </w:tcBorders>
            <w:vAlign w:val="center"/>
          </w:tcPr>
          <w:p w14:paraId="51A0347B">
            <w:pPr>
              <w:adjustRightInd w:val="0"/>
              <w:snapToGrid w:val="0"/>
              <w:spacing w:after="0" w:line="240" w:lineRule="auto"/>
              <w:jc w:val="center"/>
              <w:rPr>
                <w:rFonts w:hint="eastAsia" w:ascii="KaiTi_GB2312" w:eastAsia="KaiTi_GB2312"/>
                <w:sz w:val="20"/>
                <w:szCs w:val="22"/>
                <w:highlight w:val="none"/>
                <w:lang w:val="en-US" w:eastAsia="zh-CN"/>
              </w:rPr>
            </w:pPr>
          </w:p>
        </w:tc>
      </w:tr>
      <w:tr w14:paraId="0EBCA8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9" w:hRule="atLeast"/>
        </w:trPr>
        <w:tc>
          <w:tcPr>
            <w:tcW w:w="464" w:type="pct"/>
            <w:vMerge w:val="continue"/>
            <w:tcBorders>
              <w:left w:val="single" w:color="auto" w:sz="4" w:space="0"/>
              <w:right w:val="single" w:color="auto" w:sz="4" w:space="0"/>
            </w:tcBorders>
            <w:vAlign w:val="center"/>
          </w:tcPr>
          <w:p w14:paraId="23F48B14">
            <w:pPr>
              <w:adjustRightInd w:val="0"/>
              <w:snapToGrid w:val="0"/>
              <w:spacing w:after="0" w:line="240" w:lineRule="auto"/>
              <w:jc w:val="center"/>
              <w:rPr>
                <w:highlight w:val="none"/>
              </w:rPr>
            </w:pPr>
          </w:p>
        </w:tc>
        <w:tc>
          <w:tcPr>
            <w:tcW w:w="286" w:type="pct"/>
            <w:gridSpan w:val="2"/>
            <w:vMerge w:val="continue"/>
            <w:tcBorders>
              <w:left w:val="single" w:color="auto" w:sz="4" w:space="0"/>
              <w:bottom w:val="single" w:color="auto" w:sz="4" w:space="0"/>
              <w:right w:val="single" w:color="auto" w:sz="4" w:space="0"/>
            </w:tcBorders>
            <w:vAlign w:val="center"/>
          </w:tcPr>
          <w:p w14:paraId="3FF1FFC6">
            <w:pPr>
              <w:adjustRightInd w:val="0"/>
              <w:snapToGrid w:val="0"/>
              <w:spacing w:after="0" w:line="240" w:lineRule="auto"/>
              <w:jc w:val="center"/>
              <w:rPr>
                <w:highlight w:val="none"/>
              </w:rPr>
            </w:pPr>
          </w:p>
        </w:tc>
        <w:tc>
          <w:tcPr>
            <w:tcW w:w="1229" w:type="dxa"/>
            <w:gridSpan w:val="2"/>
            <w:vMerge w:val="continue"/>
            <w:tcBorders>
              <w:left w:val="single" w:color="auto" w:sz="4" w:space="0"/>
              <w:bottom w:val="single" w:color="auto" w:sz="4" w:space="0"/>
              <w:right w:val="single" w:color="auto" w:sz="4" w:space="0"/>
            </w:tcBorders>
            <w:vAlign w:val="center"/>
          </w:tcPr>
          <w:p w14:paraId="7BF576C0">
            <w:pPr>
              <w:spacing w:after="0" w:line="240" w:lineRule="auto"/>
              <w:jc w:val="center"/>
              <w:rPr>
                <w:highlight w:val="none"/>
              </w:rPr>
            </w:pPr>
          </w:p>
        </w:tc>
        <w:tc>
          <w:tcPr>
            <w:tcW w:w="1558" w:type="dxa"/>
            <w:gridSpan w:val="2"/>
            <w:tcBorders>
              <w:top w:val="single" w:color="auto" w:sz="4" w:space="0"/>
              <w:left w:val="single" w:color="auto" w:sz="4" w:space="0"/>
              <w:bottom w:val="single" w:color="auto" w:sz="4" w:space="0"/>
              <w:right w:val="single" w:color="auto" w:sz="4" w:space="0"/>
            </w:tcBorders>
            <w:vAlign w:val="top"/>
          </w:tcPr>
          <w:p w14:paraId="27558F89">
            <w:pPr>
              <w:spacing w:after="0" w:line="240" w:lineRule="auto"/>
              <w:jc w:val="center"/>
              <w:rPr>
                <w:rFonts w:hint="eastAsia" w:ascii="KaiTi_GB2312" w:eastAsia="KaiTi_GB2312"/>
                <w:highlight w:val="none"/>
                <w:lang w:val="en-US" w:eastAsia="zh-CN"/>
              </w:rPr>
            </w:pPr>
            <w:r>
              <w:rPr>
                <w:rFonts w:hint="eastAsia" w:ascii="楷体" w:hAnsi="楷体" w:eastAsia="楷体"/>
                <w:bCs/>
                <w:szCs w:val="21"/>
              </w:rPr>
              <w:t>2021-2022（2）</w:t>
            </w:r>
          </w:p>
        </w:tc>
        <w:tc>
          <w:tcPr>
            <w:tcW w:w="1293" w:type="dxa"/>
            <w:tcBorders>
              <w:top w:val="single" w:color="auto" w:sz="4" w:space="0"/>
              <w:left w:val="single" w:color="auto" w:sz="4" w:space="0"/>
              <w:bottom w:val="single" w:color="auto" w:sz="4" w:space="0"/>
              <w:right w:val="single" w:color="auto" w:sz="4" w:space="0"/>
            </w:tcBorders>
            <w:vAlign w:val="center"/>
          </w:tcPr>
          <w:p w14:paraId="2C8A89A6">
            <w:pPr>
              <w:spacing w:after="0" w:line="240" w:lineRule="auto"/>
              <w:jc w:val="center"/>
              <w:rPr>
                <w:rFonts w:hint="eastAsia" w:ascii="KaiTi_GB2312" w:eastAsia="KaiTi_GB2312"/>
                <w:highlight w:val="none"/>
                <w:lang w:val="en-US" w:eastAsia="zh-CN"/>
              </w:rPr>
            </w:pPr>
            <w:r>
              <w:rPr>
                <w:rFonts w:hint="eastAsia" w:ascii="楷体" w:hAnsi="楷体" w:eastAsia="楷体"/>
                <w:szCs w:val="21"/>
              </w:rPr>
              <w:t>本科</w:t>
            </w:r>
          </w:p>
        </w:tc>
        <w:tc>
          <w:tcPr>
            <w:tcW w:w="2020" w:type="dxa"/>
            <w:gridSpan w:val="2"/>
            <w:tcBorders>
              <w:top w:val="single" w:color="auto" w:sz="4" w:space="0"/>
              <w:left w:val="single" w:color="auto" w:sz="4" w:space="0"/>
              <w:bottom w:val="single" w:color="auto" w:sz="4" w:space="0"/>
              <w:right w:val="single" w:color="auto" w:sz="4" w:space="0"/>
            </w:tcBorders>
            <w:vAlign w:val="center"/>
          </w:tcPr>
          <w:p w14:paraId="0C997735">
            <w:pPr>
              <w:spacing w:after="0" w:line="240" w:lineRule="auto"/>
              <w:jc w:val="center"/>
              <w:rPr>
                <w:rFonts w:hint="eastAsia" w:ascii="KaiTi_GB2312" w:eastAsia="KaiTi_GB2312"/>
                <w:highlight w:val="none"/>
                <w:lang w:val="en-US" w:eastAsia="zh-CN"/>
              </w:rPr>
            </w:pPr>
            <w:r>
              <w:rPr>
                <w:rFonts w:hint="eastAsia" w:ascii="楷体" w:hAnsi="楷体" w:eastAsia="楷体"/>
                <w:szCs w:val="21"/>
              </w:rPr>
              <w:t>护理201班、护理202班、护理203班、护理204班、护理205班、护理206班、护理192班、护理193班、护理194班、护理195班</w:t>
            </w:r>
          </w:p>
        </w:tc>
        <w:tc>
          <w:tcPr>
            <w:tcW w:w="2469" w:type="dxa"/>
            <w:gridSpan w:val="2"/>
            <w:tcBorders>
              <w:top w:val="single" w:color="auto" w:sz="4" w:space="0"/>
              <w:left w:val="single" w:color="auto" w:sz="4" w:space="0"/>
              <w:bottom w:val="single" w:color="auto" w:sz="4" w:space="0"/>
              <w:right w:val="single" w:color="auto" w:sz="4" w:space="0"/>
            </w:tcBorders>
            <w:vAlign w:val="center"/>
          </w:tcPr>
          <w:p w14:paraId="5E165F30">
            <w:pPr>
              <w:spacing w:after="0" w:line="240" w:lineRule="auto"/>
              <w:jc w:val="center"/>
              <w:rPr>
                <w:rFonts w:ascii="楷体" w:hAnsi="楷体" w:eastAsia="楷体"/>
                <w:szCs w:val="21"/>
              </w:rPr>
            </w:pPr>
            <w:r>
              <w:rPr>
                <w:rFonts w:hint="eastAsia" w:ascii="楷体" w:hAnsi="楷体" w:eastAsia="楷体"/>
                <w:szCs w:val="21"/>
              </w:rPr>
              <w:t>《护理学基础*基础》、</w:t>
            </w:r>
          </w:p>
          <w:p w14:paraId="151875CB">
            <w:pPr>
              <w:spacing w:after="0" w:line="240" w:lineRule="auto"/>
              <w:jc w:val="center"/>
              <w:rPr>
                <w:rFonts w:hint="eastAsia" w:ascii="KaiTi_GB2312" w:eastAsia="KaiTi_GB2312"/>
                <w:highlight w:val="none"/>
                <w:lang w:val="en-US" w:eastAsia="zh-CN"/>
              </w:rPr>
            </w:pPr>
            <w:r>
              <w:rPr>
                <w:rFonts w:hint="eastAsia" w:ascii="楷体" w:hAnsi="楷体" w:eastAsia="楷体"/>
                <w:szCs w:val="21"/>
              </w:rPr>
              <w:t>《护理学基础*强化》</w:t>
            </w:r>
          </w:p>
        </w:tc>
        <w:tc>
          <w:tcPr>
            <w:tcW w:w="1092" w:type="dxa"/>
            <w:gridSpan w:val="2"/>
            <w:tcBorders>
              <w:top w:val="single" w:color="auto" w:sz="4" w:space="0"/>
              <w:left w:val="single" w:color="auto" w:sz="4" w:space="0"/>
              <w:bottom w:val="single" w:color="auto" w:sz="4" w:space="0"/>
              <w:right w:val="single" w:color="auto" w:sz="4" w:space="0"/>
            </w:tcBorders>
            <w:vAlign w:val="center"/>
          </w:tcPr>
          <w:p w14:paraId="50EEC56C">
            <w:pPr>
              <w:spacing w:after="0" w:line="240" w:lineRule="auto"/>
              <w:jc w:val="center"/>
              <w:rPr>
                <w:rFonts w:hint="eastAsia" w:ascii="KaiTi_GB2312" w:eastAsia="KaiTi_GB2312"/>
                <w:highlight w:val="none"/>
                <w:lang w:val="en-US" w:eastAsia="zh-CN"/>
              </w:rPr>
            </w:pPr>
            <w:r>
              <w:rPr>
                <w:rFonts w:hint="eastAsia" w:ascii="楷体" w:hAnsi="楷体" w:eastAsia="楷体"/>
                <w:szCs w:val="21"/>
              </w:rPr>
              <w:t>150.24</w:t>
            </w:r>
          </w:p>
        </w:tc>
        <w:tc>
          <w:tcPr>
            <w:tcW w:w="487" w:type="pct"/>
            <w:gridSpan w:val="2"/>
            <w:tcBorders>
              <w:top w:val="single" w:color="auto" w:sz="4" w:space="0"/>
              <w:left w:val="single" w:color="auto" w:sz="4" w:space="0"/>
              <w:bottom w:val="single" w:color="auto" w:sz="4" w:space="0"/>
              <w:right w:val="single" w:color="auto" w:sz="4" w:space="0"/>
            </w:tcBorders>
            <w:vAlign w:val="center"/>
          </w:tcPr>
          <w:p w14:paraId="37A5ACC6">
            <w:pPr>
              <w:adjustRightInd w:val="0"/>
              <w:snapToGrid w:val="0"/>
              <w:spacing w:after="0" w:line="240" w:lineRule="auto"/>
              <w:jc w:val="center"/>
              <w:rPr>
                <w:rFonts w:hint="eastAsia" w:ascii="KaiTi_GB2312" w:eastAsia="KaiTi_GB2312"/>
                <w:highlight w:val="none"/>
                <w:lang w:val="en-US" w:eastAsia="zh-CN"/>
              </w:rPr>
            </w:pPr>
          </w:p>
        </w:tc>
        <w:tc>
          <w:tcPr>
            <w:tcW w:w="444" w:type="pct"/>
            <w:tcBorders>
              <w:top w:val="single" w:color="auto" w:sz="4" w:space="0"/>
              <w:left w:val="single" w:color="auto" w:sz="4" w:space="0"/>
              <w:bottom w:val="single" w:color="auto" w:sz="4" w:space="0"/>
              <w:right w:val="single" w:color="auto" w:sz="4" w:space="0"/>
            </w:tcBorders>
            <w:vAlign w:val="center"/>
          </w:tcPr>
          <w:p w14:paraId="08602755">
            <w:pPr>
              <w:adjustRightInd w:val="0"/>
              <w:snapToGrid w:val="0"/>
              <w:spacing w:after="0" w:line="240" w:lineRule="auto"/>
              <w:jc w:val="center"/>
              <w:rPr>
                <w:rFonts w:hint="eastAsia" w:ascii="KaiTi_GB2312" w:eastAsia="KaiTi_GB2312"/>
                <w:highlight w:val="none"/>
                <w:lang w:val="en-US" w:eastAsia="zh-CN"/>
              </w:rPr>
            </w:pPr>
          </w:p>
        </w:tc>
      </w:tr>
      <w:tr w14:paraId="42B925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2" w:hRule="atLeast"/>
        </w:trPr>
        <w:tc>
          <w:tcPr>
            <w:tcW w:w="464" w:type="pct"/>
            <w:vMerge w:val="continue"/>
            <w:tcBorders>
              <w:left w:val="single" w:color="auto" w:sz="4" w:space="0"/>
              <w:right w:val="single" w:color="auto" w:sz="4" w:space="0"/>
            </w:tcBorders>
            <w:vAlign w:val="center"/>
          </w:tcPr>
          <w:p w14:paraId="6C8563A1">
            <w:pPr>
              <w:spacing w:after="0" w:line="240" w:lineRule="auto"/>
              <w:jc w:val="both"/>
              <w:rPr>
                <w:rFonts w:hint="eastAsia" w:ascii="黑体" w:hAnsi="黑体" w:eastAsia="黑体"/>
                <w:sz w:val="18"/>
                <w:szCs w:val="21"/>
                <w:highlight w:val="none"/>
                <w:lang w:val="en-US" w:eastAsia="zh-CN"/>
              </w:rPr>
            </w:pPr>
          </w:p>
        </w:tc>
        <w:tc>
          <w:tcPr>
            <w:tcW w:w="286" w:type="pct"/>
            <w:gridSpan w:val="2"/>
            <w:vMerge w:val="restart"/>
            <w:tcBorders>
              <w:top w:val="single" w:color="auto" w:sz="4" w:space="0"/>
              <w:left w:val="single" w:color="auto" w:sz="4" w:space="0"/>
              <w:right w:val="single" w:color="auto" w:sz="4" w:space="0"/>
            </w:tcBorders>
            <w:vAlign w:val="center"/>
          </w:tcPr>
          <w:p w14:paraId="04F05B3D">
            <w:pPr>
              <w:spacing w:after="0" w:line="240" w:lineRule="auto"/>
              <w:jc w:val="center"/>
              <w:rPr>
                <w:rFonts w:hint="default" w:eastAsia="KaiTi_GB2312"/>
                <w:highlight w:val="none"/>
                <w:lang w:val="en-US" w:eastAsia="zh-CN"/>
              </w:rPr>
            </w:pPr>
            <w:r>
              <w:rPr>
                <w:rFonts w:hint="eastAsia" w:eastAsia="KaiTi_GB2312"/>
                <w:highlight w:val="none"/>
                <w:lang w:val="en-US" w:eastAsia="zh-CN"/>
              </w:rPr>
              <w:t>2021</w:t>
            </w:r>
          </w:p>
        </w:tc>
        <w:tc>
          <w:tcPr>
            <w:tcW w:w="1229" w:type="dxa"/>
            <w:gridSpan w:val="2"/>
            <w:vMerge w:val="restart"/>
            <w:tcBorders>
              <w:top w:val="single" w:color="auto" w:sz="4" w:space="0"/>
              <w:left w:val="single" w:color="auto" w:sz="4" w:space="0"/>
              <w:right w:val="single" w:color="auto" w:sz="4" w:space="0"/>
            </w:tcBorders>
            <w:vAlign w:val="center"/>
          </w:tcPr>
          <w:p w14:paraId="13C42B55">
            <w:pPr>
              <w:spacing w:after="0" w:line="240" w:lineRule="auto"/>
              <w:jc w:val="center"/>
              <w:rPr>
                <w:rFonts w:hint="eastAsia" w:ascii="KaiTi_GB2312" w:eastAsia="KaiTi_GB2312"/>
                <w:highlight w:val="none"/>
                <w:lang w:val="en-US" w:eastAsia="zh-CN"/>
              </w:rPr>
            </w:pPr>
            <w:r>
              <w:rPr>
                <w:rFonts w:hint="eastAsia" w:ascii="楷体" w:hAnsi="楷体" w:eastAsia="楷体"/>
                <w:szCs w:val="21"/>
              </w:rPr>
              <w:t>371.08</w:t>
            </w:r>
          </w:p>
        </w:tc>
        <w:tc>
          <w:tcPr>
            <w:tcW w:w="1558" w:type="dxa"/>
            <w:gridSpan w:val="2"/>
            <w:tcBorders>
              <w:top w:val="single" w:color="auto" w:sz="4" w:space="0"/>
              <w:left w:val="single" w:color="auto" w:sz="4" w:space="0"/>
              <w:bottom w:val="single" w:color="auto" w:sz="4" w:space="0"/>
              <w:right w:val="single" w:color="auto" w:sz="4" w:space="0"/>
            </w:tcBorders>
            <w:vAlign w:val="center"/>
          </w:tcPr>
          <w:p w14:paraId="0EBEC1B9">
            <w:pPr>
              <w:spacing w:after="0" w:line="240" w:lineRule="auto"/>
              <w:jc w:val="center"/>
              <w:rPr>
                <w:rFonts w:hint="eastAsia" w:ascii="KaiTi_GB2312" w:eastAsia="KaiTi_GB2312"/>
                <w:highlight w:val="none"/>
                <w:lang w:val="en-US" w:eastAsia="zh-CN"/>
              </w:rPr>
            </w:pPr>
            <w:r>
              <w:rPr>
                <w:rFonts w:hint="eastAsia" w:ascii="楷体" w:hAnsi="楷体" w:eastAsia="楷体"/>
                <w:szCs w:val="21"/>
              </w:rPr>
              <w:t>2021-2022（1）</w:t>
            </w:r>
          </w:p>
        </w:tc>
        <w:tc>
          <w:tcPr>
            <w:tcW w:w="1293" w:type="dxa"/>
            <w:tcBorders>
              <w:top w:val="single" w:color="auto" w:sz="4" w:space="0"/>
              <w:left w:val="single" w:color="auto" w:sz="4" w:space="0"/>
              <w:bottom w:val="single" w:color="auto" w:sz="4" w:space="0"/>
              <w:right w:val="single" w:color="auto" w:sz="4" w:space="0"/>
            </w:tcBorders>
            <w:vAlign w:val="center"/>
          </w:tcPr>
          <w:p w14:paraId="15B3A010">
            <w:pPr>
              <w:spacing w:after="0" w:line="240" w:lineRule="auto"/>
              <w:jc w:val="center"/>
              <w:rPr>
                <w:rFonts w:hint="eastAsia" w:ascii="KaiTi_GB2312" w:eastAsia="KaiTi_GB2312"/>
                <w:highlight w:val="none"/>
                <w:lang w:val="en-US" w:eastAsia="zh-CN"/>
              </w:rPr>
            </w:pPr>
            <w:r>
              <w:rPr>
                <w:rFonts w:hint="eastAsia" w:ascii="楷体" w:hAnsi="楷体" w:eastAsia="楷体"/>
                <w:szCs w:val="21"/>
              </w:rPr>
              <w:t>本科</w:t>
            </w:r>
          </w:p>
        </w:tc>
        <w:tc>
          <w:tcPr>
            <w:tcW w:w="2020" w:type="dxa"/>
            <w:gridSpan w:val="2"/>
            <w:tcBorders>
              <w:top w:val="single" w:color="auto" w:sz="4" w:space="0"/>
              <w:left w:val="single" w:color="auto" w:sz="4" w:space="0"/>
              <w:bottom w:val="single" w:color="auto" w:sz="4" w:space="0"/>
              <w:right w:val="single" w:color="auto" w:sz="4" w:space="0"/>
            </w:tcBorders>
            <w:vAlign w:val="center"/>
          </w:tcPr>
          <w:p w14:paraId="63B3AD18">
            <w:pPr>
              <w:spacing w:after="0" w:line="240" w:lineRule="auto"/>
              <w:jc w:val="center"/>
              <w:rPr>
                <w:rFonts w:hint="eastAsia" w:ascii="KaiTi_GB2312" w:eastAsia="KaiTi_GB2312"/>
                <w:highlight w:val="none"/>
                <w:lang w:val="en-US" w:eastAsia="zh-CN"/>
              </w:rPr>
            </w:pPr>
            <w:r>
              <w:rPr>
                <w:rFonts w:hint="eastAsia" w:ascii="楷体" w:hAnsi="楷体" w:eastAsia="楷体"/>
                <w:szCs w:val="21"/>
              </w:rPr>
              <w:t>护理191班、护理192班、护理194班、护理195班、护理196班、护理212班</w:t>
            </w:r>
          </w:p>
        </w:tc>
        <w:tc>
          <w:tcPr>
            <w:tcW w:w="2469" w:type="dxa"/>
            <w:gridSpan w:val="2"/>
            <w:tcBorders>
              <w:top w:val="single" w:color="auto" w:sz="4" w:space="0"/>
              <w:left w:val="single" w:color="auto" w:sz="4" w:space="0"/>
              <w:bottom w:val="single" w:color="auto" w:sz="4" w:space="0"/>
              <w:right w:val="single" w:color="auto" w:sz="4" w:space="0"/>
            </w:tcBorders>
            <w:vAlign w:val="center"/>
          </w:tcPr>
          <w:p w14:paraId="4463826C">
            <w:pPr>
              <w:spacing w:after="0" w:line="240" w:lineRule="auto"/>
              <w:jc w:val="center"/>
              <w:rPr>
                <w:rFonts w:hint="eastAsia" w:ascii="KaiTi_GB2312" w:eastAsia="KaiTi_GB2312"/>
                <w:highlight w:val="none"/>
                <w:lang w:val="en-US" w:eastAsia="zh-CN"/>
              </w:rPr>
            </w:pPr>
            <w:r>
              <w:rPr>
                <w:rFonts w:hint="eastAsia" w:ascii="楷体" w:hAnsi="楷体" w:eastAsia="楷体"/>
                <w:szCs w:val="21"/>
              </w:rPr>
              <w:t>《护理学基础*进阶》、《护理学导论》</w:t>
            </w:r>
          </w:p>
        </w:tc>
        <w:tc>
          <w:tcPr>
            <w:tcW w:w="1092" w:type="dxa"/>
            <w:gridSpan w:val="2"/>
            <w:tcBorders>
              <w:top w:val="single" w:color="auto" w:sz="4" w:space="0"/>
              <w:left w:val="single" w:color="auto" w:sz="4" w:space="0"/>
              <w:bottom w:val="single" w:color="auto" w:sz="4" w:space="0"/>
              <w:right w:val="single" w:color="auto" w:sz="4" w:space="0"/>
            </w:tcBorders>
            <w:vAlign w:val="center"/>
          </w:tcPr>
          <w:p w14:paraId="5EFBF09E">
            <w:pPr>
              <w:spacing w:after="0" w:line="240" w:lineRule="auto"/>
              <w:jc w:val="center"/>
              <w:rPr>
                <w:rFonts w:hint="eastAsia" w:ascii="KaiTi_GB2312" w:eastAsia="KaiTi_GB2312"/>
                <w:highlight w:val="none"/>
                <w:lang w:val="en-US" w:eastAsia="zh-CN"/>
              </w:rPr>
            </w:pPr>
            <w:r>
              <w:rPr>
                <w:rFonts w:hint="eastAsia" w:ascii="楷体" w:hAnsi="楷体" w:eastAsia="楷体"/>
                <w:szCs w:val="21"/>
              </w:rPr>
              <w:t>170.28</w:t>
            </w:r>
          </w:p>
        </w:tc>
        <w:tc>
          <w:tcPr>
            <w:tcW w:w="487" w:type="pct"/>
            <w:gridSpan w:val="2"/>
            <w:tcBorders>
              <w:top w:val="single" w:color="auto" w:sz="4" w:space="0"/>
              <w:left w:val="single" w:color="auto" w:sz="4" w:space="0"/>
              <w:bottom w:val="single" w:color="auto" w:sz="4" w:space="0"/>
              <w:right w:val="single" w:color="auto" w:sz="4" w:space="0"/>
            </w:tcBorders>
            <w:vAlign w:val="center"/>
          </w:tcPr>
          <w:p w14:paraId="396BB536">
            <w:pPr>
              <w:adjustRightInd w:val="0"/>
              <w:snapToGrid w:val="0"/>
              <w:spacing w:after="0" w:line="240" w:lineRule="auto"/>
              <w:jc w:val="center"/>
              <w:rPr>
                <w:rFonts w:hint="eastAsia" w:ascii="KaiTi_GB2312" w:eastAsia="KaiTi_GB2312"/>
                <w:sz w:val="20"/>
                <w:szCs w:val="22"/>
                <w:highlight w:val="none"/>
                <w:lang w:val="en-US" w:eastAsia="zh-CN"/>
              </w:rPr>
            </w:pPr>
          </w:p>
        </w:tc>
        <w:tc>
          <w:tcPr>
            <w:tcW w:w="444" w:type="pct"/>
            <w:tcBorders>
              <w:top w:val="single" w:color="auto" w:sz="4" w:space="0"/>
              <w:left w:val="single" w:color="auto" w:sz="4" w:space="0"/>
              <w:bottom w:val="single" w:color="auto" w:sz="4" w:space="0"/>
              <w:right w:val="single" w:color="auto" w:sz="4" w:space="0"/>
            </w:tcBorders>
            <w:vAlign w:val="center"/>
          </w:tcPr>
          <w:p w14:paraId="21C0D646">
            <w:pPr>
              <w:adjustRightInd w:val="0"/>
              <w:snapToGrid w:val="0"/>
              <w:spacing w:after="0" w:line="240" w:lineRule="auto"/>
              <w:jc w:val="center"/>
              <w:rPr>
                <w:rFonts w:hint="eastAsia" w:ascii="KaiTi_GB2312" w:eastAsia="KaiTi_GB2312"/>
                <w:sz w:val="20"/>
                <w:szCs w:val="22"/>
                <w:highlight w:val="none"/>
                <w:lang w:val="en-US" w:eastAsia="zh-CN"/>
              </w:rPr>
            </w:pPr>
          </w:p>
        </w:tc>
      </w:tr>
      <w:tr w14:paraId="17CFDB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0" w:hRule="atLeast"/>
        </w:trPr>
        <w:tc>
          <w:tcPr>
            <w:tcW w:w="464" w:type="pct"/>
            <w:vMerge w:val="continue"/>
            <w:tcBorders>
              <w:left w:val="single" w:color="auto" w:sz="4" w:space="0"/>
              <w:right w:val="single" w:color="auto" w:sz="4" w:space="0"/>
            </w:tcBorders>
            <w:vAlign w:val="center"/>
          </w:tcPr>
          <w:p w14:paraId="391B38CD">
            <w:pPr>
              <w:adjustRightInd w:val="0"/>
              <w:snapToGrid w:val="0"/>
              <w:spacing w:after="0" w:line="240" w:lineRule="auto"/>
              <w:jc w:val="center"/>
              <w:rPr>
                <w:highlight w:val="none"/>
              </w:rPr>
            </w:pPr>
          </w:p>
        </w:tc>
        <w:tc>
          <w:tcPr>
            <w:tcW w:w="286" w:type="pct"/>
            <w:gridSpan w:val="2"/>
            <w:vMerge w:val="continue"/>
            <w:tcBorders>
              <w:left w:val="single" w:color="auto" w:sz="4" w:space="0"/>
              <w:bottom w:val="single" w:color="auto" w:sz="4" w:space="0"/>
              <w:right w:val="single" w:color="auto" w:sz="4" w:space="0"/>
            </w:tcBorders>
            <w:vAlign w:val="center"/>
          </w:tcPr>
          <w:p w14:paraId="6CC1BC47">
            <w:pPr>
              <w:adjustRightInd w:val="0"/>
              <w:snapToGrid w:val="0"/>
              <w:spacing w:after="0" w:line="240" w:lineRule="auto"/>
              <w:jc w:val="center"/>
              <w:rPr>
                <w:highlight w:val="none"/>
              </w:rPr>
            </w:pPr>
          </w:p>
        </w:tc>
        <w:tc>
          <w:tcPr>
            <w:tcW w:w="1229" w:type="dxa"/>
            <w:gridSpan w:val="2"/>
            <w:vMerge w:val="continue"/>
            <w:tcBorders>
              <w:left w:val="single" w:color="auto" w:sz="4" w:space="0"/>
              <w:bottom w:val="single" w:color="auto" w:sz="4" w:space="0"/>
              <w:right w:val="single" w:color="auto" w:sz="4" w:space="0"/>
            </w:tcBorders>
            <w:vAlign w:val="center"/>
          </w:tcPr>
          <w:p w14:paraId="230A9D65">
            <w:pPr>
              <w:spacing w:after="0" w:line="240" w:lineRule="auto"/>
              <w:jc w:val="center"/>
              <w:rPr>
                <w:highlight w:val="none"/>
              </w:rPr>
            </w:pPr>
          </w:p>
        </w:tc>
        <w:tc>
          <w:tcPr>
            <w:tcW w:w="1558" w:type="dxa"/>
            <w:gridSpan w:val="2"/>
            <w:tcBorders>
              <w:top w:val="single" w:color="auto" w:sz="4" w:space="0"/>
              <w:left w:val="single" w:color="auto" w:sz="4" w:space="0"/>
              <w:bottom w:val="single" w:color="auto" w:sz="4" w:space="0"/>
              <w:right w:val="single" w:color="auto" w:sz="4" w:space="0"/>
            </w:tcBorders>
            <w:vAlign w:val="center"/>
          </w:tcPr>
          <w:p w14:paraId="5646C962">
            <w:pPr>
              <w:spacing w:after="0" w:line="240" w:lineRule="auto"/>
              <w:jc w:val="center"/>
              <w:rPr>
                <w:rFonts w:hint="eastAsia" w:ascii="KaiTi_GB2312" w:eastAsia="KaiTi_GB2312"/>
                <w:highlight w:val="none"/>
                <w:lang w:val="en-US" w:eastAsia="zh-CN"/>
              </w:rPr>
            </w:pPr>
            <w:r>
              <w:rPr>
                <w:rFonts w:hint="eastAsia" w:ascii="楷体" w:hAnsi="楷体" w:eastAsia="楷体"/>
                <w:szCs w:val="21"/>
              </w:rPr>
              <w:t>2020-2021（2）</w:t>
            </w:r>
          </w:p>
        </w:tc>
        <w:tc>
          <w:tcPr>
            <w:tcW w:w="1293" w:type="dxa"/>
            <w:tcBorders>
              <w:top w:val="single" w:color="auto" w:sz="4" w:space="0"/>
              <w:left w:val="single" w:color="auto" w:sz="4" w:space="0"/>
              <w:bottom w:val="single" w:color="auto" w:sz="4" w:space="0"/>
              <w:right w:val="single" w:color="auto" w:sz="4" w:space="0"/>
            </w:tcBorders>
            <w:vAlign w:val="center"/>
          </w:tcPr>
          <w:p w14:paraId="7A2C991D">
            <w:pPr>
              <w:spacing w:after="0" w:line="240" w:lineRule="auto"/>
              <w:jc w:val="center"/>
              <w:rPr>
                <w:rFonts w:hint="eastAsia" w:ascii="KaiTi_GB2312" w:eastAsia="KaiTi_GB2312"/>
                <w:highlight w:val="none"/>
                <w:lang w:val="en-US" w:eastAsia="zh-CN"/>
              </w:rPr>
            </w:pPr>
            <w:r>
              <w:rPr>
                <w:rFonts w:hint="eastAsia" w:ascii="楷体" w:hAnsi="楷体" w:eastAsia="楷体"/>
                <w:szCs w:val="21"/>
              </w:rPr>
              <w:t>本科</w:t>
            </w:r>
          </w:p>
        </w:tc>
        <w:tc>
          <w:tcPr>
            <w:tcW w:w="2020" w:type="dxa"/>
            <w:gridSpan w:val="2"/>
            <w:tcBorders>
              <w:top w:val="single" w:color="auto" w:sz="4" w:space="0"/>
              <w:left w:val="single" w:color="auto" w:sz="4" w:space="0"/>
              <w:bottom w:val="single" w:color="auto" w:sz="4" w:space="0"/>
              <w:right w:val="single" w:color="auto" w:sz="4" w:space="0"/>
            </w:tcBorders>
            <w:vAlign w:val="center"/>
          </w:tcPr>
          <w:p w14:paraId="35BA414C">
            <w:pPr>
              <w:spacing w:after="0" w:line="240" w:lineRule="auto"/>
              <w:jc w:val="center"/>
              <w:rPr>
                <w:rFonts w:hint="eastAsia" w:ascii="KaiTi_GB2312" w:eastAsia="KaiTi_GB2312"/>
                <w:highlight w:val="none"/>
                <w:lang w:val="en-US" w:eastAsia="zh-CN"/>
              </w:rPr>
            </w:pPr>
            <w:r>
              <w:rPr>
                <w:rFonts w:hint="eastAsia" w:ascii="楷体" w:hAnsi="楷体" w:eastAsia="楷体"/>
                <w:szCs w:val="21"/>
              </w:rPr>
              <w:t>护理191班、护理192班、护理193班、护理194班、护理195班、护理196班、护理181班、护理182班、护理183班、护理184班、护理185班、护理186班</w:t>
            </w:r>
          </w:p>
        </w:tc>
        <w:tc>
          <w:tcPr>
            <w:tcW w:w="2469" w:type="dxa"/>
            <w:gridSpan w:val="2"/>
            <w:tcBorders>
              <w:top w:val="single" w:color="auto" w:sz="4" w:space="0"/>
              <w:left w:val="single" w:color="auto" w:sz="4" w:space="0"/>
              <w:bottom w:val="single" w:color="auto" w:sz="4" w:space="0"/>
              <w:right w:val="single" w:color="auto" w:sz="4" w:space="0"/>
            </w:tcBorders>
            <w:vAlign w:val="center"/>
          </w:tcPr>
          <w:p w14:paraId="567E0C66">
            <w:pPr>
              <w:spacing w:after="0" w:line="240" w:lineRule="auto"/>
              <w:jc w:val="center"/>
              <w:rPr>
                <w:rFonts w:ascii="楷体" w:hAnsi="楷体" w:eastAsia="楷体"/>
                <w:szCs w:val="21"/>
              </w:rPr>
            </w:pPr>
            <w:r>
              <w:rPr>
                <w:rFonts w:hint="eastAsia" w:ascii="楷体" w:hAnsi="楷体" w:eastAsia="楷体"/>
                <w:szCs w:val="21"/>
              </w:rPr>
              <w:t>《护理学基础*基础》、</w:t>
            </w:r>
          </w:p>
          <w:p w14:paraId="7F6112D6">
            <w:pPr>
              <w:spacing w:after="0" w:line="240" w:lineRule="auto"/>
              <w:jc w:val="center"/>
              <w:rPr>
                <w:rFonts w:hint="eastAsia" w:ascii="KaiTi_GB2312" w:eastAsia="KaiTi_GB2312"/>
                <w:highlight w:val="none"/>
                <w:lang w:val="en-US" w:eastAsia="zh-CN"/>
              </w:rPr>
            </w:pPr>
            <w:r>
              <w:rPr>
                <w:rFonts w:hint="eastAsia" w:ascii="楷体" w:hAnsi="楷体" w:eastAsia="楷体"/>
                <w:szCs w:val="21"/>
              </w:rPr>
              <w:t>《护理学基础*强化》</w:t>
            </w:r>
          </w:p>
        </w:tc>
        <w:tc>
          <w:tcPr>
            <w:tcW w:w="1092" w:type="dxa"/>
            <w:gridSpan w:val="2"/>
            <w:tcBorders>
              <w:top w:val="single" w:color="auto" w:sz="4" w:space="0"/>
              <w:left w:val="single" w:color="auto" w:sz="4" w:space="0"/>
              <w:bottom w:val="single" w:color="auto" w:sz="4" w:space="0"/>
              <w:right w:val="single" w:color="auto" w:sz="4" w:space="0"/>
            </w:tcBorders>
            <w:vAlign w:val="center"/>
          </w:tcPr>
          <w:p w14:paraId="45A75543">
            <w:pPr>
              <w:spacing w:after="0" w:line="240" w:lineRule="auto"/>
              <w:jc w:val="center"/>
              <w:rPr>
                <w:rFonts w:hint="eastAsia" w:ascii="KaiTi_GB2312" w:eastAsia="KaiTi_GB2312"/>
                <w:highlight w:val="none"/>
                <w:lang w:val="en-US" w:eastAsia="zh-CN"/>
              </w:rPr>
            </w:pPr>
            <w:r>
              <w:rPr>
                <w:rFonts w:hint="eastAsia" w:ascii="楷体" w:hAnsi="楷体" w:eastAsia="楷体"/>
                <w:szCs w:val="21"/>
              </w:rPr>
              <w:t>200.8</w:t>
            </w:r>
          </w:p>
        </w:tc>
        <w:tc>
          <w:tcPr>
            <w:tcW w:w="487" w:type="pct"/>
            <w:gridSpan w:val="2"/>
            <w:tcBorders>
              <w:top w:val="single" w:color="auto" w:sz="4" w:space="0"/>
              <w:left w:val="single" w:color="auto" w:sz="4" w:space="0"/>
              <w:bottom w:val="single" w:color="auto" w:sz="4" w:space="0"/>
              <w:right w:val="single" w:color="auto" w:sz="4" w:space="0"/>
            </w:tcBorders>
            <w:vAlign w:val="center"/>
          </w:tcPr>
          <w:p w14:paraId="407C90ED">
            <w:pPr>
              <w:adjustRightInd w:val="0"/>
              <w:snapToGrid w:val="0"/>
              <w:spacing w:after="0" w:line="240" w:lineRule="auto"/>
              <w:jc w:val="center"/>
              <w:rPr>
                <w:rFonts w:hint="eastAsia" w:ascii="KaiTi_GB2312" w:eastAsia="KaiTi_GB2312"/>
                <w:highlight w:val="none"/>
                <w:lang w:val="en-US" w:eastAsia="zh-CN"/>
              </w:rPr>
            </w:pPr>
          </w:p>
        </w:tc>
        <w:tc>
          <w:tcPr>
            <w:tcW w:w="444" w:type="pct"/>
            <w:tcBorders>
              <w:top w:val="single" w:color="auto" w:sz="4" w:space="0"/>
              <w:left w:val="single" w:color="auto" w:sz="4" w:space="0"/>
              <w:bottom w:val="single" w:color="auto" w:sz="4" w:space="0"/>
              <w:right w:val="single" w:color="auto" w:sz="4" w:space="0"/>
            </w:tcBorders>
            <w:vAlign w:val="center"/>
          </w:tcPr>
          <w:p w14:paraId="6761038F">
            <w:pPr>
              <w:adjustRightInd w:val="0"/>
              <w:snapToGrid w:val="0"/>
              <w:spacing w:after="0" w:line="240" w:lineRule="auto"/>
              <w:jc w:val="center"/>
              <w:rPr>
                <w:rFonts w:hint="eastAsia" w:ascii="KaiTi_GB2312" w:eastAsia="KaiTi_GB2312"/>
                <w:highlight w:val="none"/>
                <w:lang w:val="en-US" w:eastAsia="zh-CN"/>
              </w:rPr>
            </w:pPr>
          </w:p>
        </w:tc>
      </w:tr>
      <w:tr w14:paraId="1C2AAA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1" w:hRule="atLeast"/>
        </w:trPr>
        <w:tc>
          <w:tcPr>
            <w:tcW w:w="464" w:type="pct"/>
            <w:vMerge w:val="continue"/>
            <w:tcBorders>
              <w:left w:val="single" w:color="auto" w:sz="4" w:space="0"/>
              <w:right w:val="single" w:color="auto" w:sz="4" w:space="0"/>
            </w:tcBorders>
            <w:vAlign w:val="center"/>
          </w:tcPr>
          <w:p w14:paraId="099503B1">
            <w:pPr>
              <w:spacing w:after="0" w:line="240" w:lineRule="auto"/>
              <w:jc w:val="both"/>
              <w:rPr>
                <w:rFonts w:hint="eastAsia" w:ascii="黑体" w:hAnsi="黑体" w:eastAsia="黑体"/>
                <w:sz w:val="18"/>
                <w:szCs w:val="21"/>
                <w:highlight w:val="none"/>
                <w:lang w:val="en-US" w:eastAsia="zh-CN"/>
              </w:rPr>
            </w:pPr>
          </w:p>
        </w:tc>
        <w:tc>
          <w:tcPr>
            <w:tcW w:w="2380" w:type="pct"/>
            <w:gridSpan w:val="9"/>
            <w:tcBorders>
              <w:top w:val="single" w:color="auto" w:sz="4" w:space="0"/>
              <w:left w:val="single" w:color="auto" w:sz="4" w:space="0"/>
              <w:bottom w:val="single" w:color="auto" w:sz="4" w:space="0"/>
              <w:right w:val="single" w:color="auto" w:sz="4" w:space="0"/>
            </w:tcBorders>
            <w:vAlign w:val="center"/>
          </w:tcPr>
          <w:p w14:paraId="10252174">
            <w:pPr>
              <w:spacing w:after="0" w:line="240" w:lineRule="auto"/>
              <w:jc w:val="center"/>
              <w:rPr>
                <w:rFonts w:hint="eastAsia" w:ascii="KaiTi_GB2312" w:eastAsia="KaiTi_GB2312"/>
                <w:highlight w:val="none"/>
                <w:lang w:val="en-US" w:eastAsia="zh-CN"/>
              </w:rPr>
            </w:pPr>
            <w:r>
              <w:rPr>
                <w:rFonts w:hint="eastAsia" w:eastAsia="KaiTi_GB2312"/>
                <w:highlight w:val="none"/>
              </w:rPr>
              <w:t>近五年个人年均课时</w:t>
            </w:r>
          </w:p>
        </w:tc>
        <w:tc>
          <w:tcPr>
            <w:tcW w:w="2154" w:type="pct"/>
            <w:gridSpan w:val="7"/>
            <w:tcBorders>
              <w:top w:val="single" w:color="auto" w:sz="4" w:space="0"/>
              <w:left w:val="single" w:color="auto" w:sz="4" w:space="0"/>
              <w:bottom w:val="single" w:color="auto" w:sz="4" w:space="0"/>
              <w:right w:val="single" w:color="auto" w:sz="4" w:space="0"/>
            </w:tcBorders>
            <w:vAlign w:val="center"/>
          </w:tcPr>
          <w:p w14:paraId="1C103B80">
            <w:pPr>
              <w:adjustRightInd w:val="0"/>
              <w:snapToGrid w:val="0"/>
              <w:spacing w:after="0" w:line="240" w:lineRule="auto"/>
              <w:jc w:val="center"/>
              <w:rPr>
                <w:rFonts w:hint="default" w:ascii="KaiTi_GB2312" w:eastAsia="KaiTi_GB2312"/>
                <w:sz w:val="20"/>
                <w:szCs w:val="22"/>
                <w:highlight w:val="none"/>
                <w:lang w:val="en-US" w:eastAsia="zh-CN"/>
              </w:rPr>
            </w:pPr>
            <w:r>
              <w:rPr>
                <w:rFonts w:hint="eastAsia" w:ascii="KaiTi_GB2312" w:eastAsia="KaiTi_GB2312"/>
                <w:sz w:val="20"/>
                <w:szCs w:val="22"/>
                <w:highlight w:val="none"/>
                <w:lang w:val="en-US" w:eastAsia="zh-CN"/>
              </w:rPr>
              <w:t>300.228</w:t>
            </w:r>
          </w:p>
        </w:tc>
      </w:tr>
      <w:tr w14:paraId="73B78A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4" w:hRule="atLeast"/>
        </w:trPr>
        <w:tc>
          <w:tcPr>
            <w:tcW w:w="464" w:type="pct"/>
            <w:vMerge w:val="continue"/>
            <w:tcBorders>
              <w:left w:val="single" w:color="auto" w:sz="4" w:space="0"/>
              <w:bottom w:val="single" w:color="auto" w:sz="4" w:space="0"/>
              <w:right w:val="single" w:color="auto" w:sz="4" w:space="0"/>
            </w:tcBorders>
            <w:vAlign w:val="center"/>
          </w:tcPr>
          <w:p w14:paraId="3890EE69">
            <w:pPr>
              <w:spacing w:after="0" w:line="240" w:lineRule="auto"/>
              <w:jc w:val="both"/>
              <w:rPr>
                <w:rFonts w:hint="eastAsia" w:ascii="黑体" w:hAnsi="黑体" w:eastAsia="黑体"/>
                <w:sz w:val="18"/>
                <w:szCs w:val="21"/>
                <w:highlight w:val="none"/>
                <w:lang w:val="en-US" w:eastAsia="zh-CN"/>
              </w:rPr>
            </w:pPr>
          </w:p>
        </w:tc>
        <w:tc>
          <w:tcPr>
            <w:tcW w:w="2380" w:type="pct"/>
            <w:gridSpan w:val="9"/>
            <w:tcBorders>
              <w:top w:val="single" w:color="auto" w:sz="4" w:space="0"/>
              <w:left w:val="single" w:color="auto" w:sz="4" w:space="0"/>
              <w:bottom w:val="single" w:color="auto" w:sz="4" w:space="0"/>
              <w:right w:val="single" w:color="auto" w:sz="4" w:space="0"/>
            </w:tcBorders>
            <w:vAlign w:val="center"/>
          </w:tcPr>
          <w:p w14:paraId="15140F40">
            <w:pPr>
              <w:spacing w:after="0" w:line="240" w:lineRule="auto"/>
              <w:jc w:val="center"/>
              <w:rPr>
                <w:rFonts w:hint="default" w:ascii="KaiTi_GB2312" w:eastAsia="KaiTi_GB2312"/>
                <w:highlight w:val="none"/>
                <w:lang w:val="en-US" w:eastAsia="zh-CN"/>
              </w:rPr>
            </w:pPr>
            <w:r>
              <w:rPr>
                <w:rFonts w:hint="eastAsia" w:eastAsia="KaiTi_GB2312"/>
                <w:highlight w:val="none"/>
                <w:lang w:val="en-US" w:eastAsia="zh-CN"/>
              </w:rPr>
              <w:t>本部门人均课时的80%</w:t>
            </w:r>
          </w:p>
        </w:tc>
        <w:tc>
          <w:tcPr>
            <w:tcW w:w="2154" w:type="pct"/>
            <w:gridSpan w:val="7"/>
            <w:tcBorders>
              <w:top w:val="single" w:color="auto" w:sz="4" w:space="0"/>
              <w:left w:val="single" w:color="auto" w:sz="4" w:space="0"/>
              <w:bottom w:val="single" w:color="auto" w:sz="4" w:space="0"/>
              <w:right w:val="single" w:color="auto" w:sz="4" w:space="0"/>
            </w:tcBorders>
            <w:vAlign w:val="center"/>
          </w:tcPr>
          <w:p w14:paraId="7F4F80CA">
            <w:pPr>
              <w:adjustRightInd w:val="0"/>
              <w:snapToGrid w:val="0"/>
              <w:spacing w:after="0" w:line="240" w:lineRule="auto"/>
              <w:jc w:val="center"/>
              <w:rPr>
                <w:rFonts w:hint="eastAsia" w:ascii="KaiTi_GB2312" w:eastAsia="KaiTi_GB2312"/>
                <w:sz w:val="20"/>
                <w:szCs w:val="22"/>
                <w:highlight w:val="none"/>
                <w:lang w:val="en-US" w:eastAsia="zh-CN"/>
              </w:rPr>
            </w:pPr>
          </w:p>
        </w:tc>
      </w:tr>
      <w:tr w14:paraId="5990B4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rPr>
        <w:tc>
          <w:tcPr>
            <w:tcW w:w="2845" w:type="pct"/>
            <w:gridSpan w:val="10"/>
            <w:tcBorders>
              <w:left w:val="single" w:color="auto" w:sz="4" w:space="0"/>
              <w:bottom w:val="single" w:color="auto" w:sz="4" w:space="0"/>
              <w:right w:val="single" w:color="auto" w:sz="4" w:space="0"/>
            </w:tcBorders>
            <w:vAlign w:val="center"/>
          </w:tcPr>
          <w:p w14:paraId="56EC68FE">
            <w:pPr>
              <w:spacing w:after="0" w:line="240" w:lineRule="auto"/>
              <w:jc w:val="center"/>
              <w:rPr>
                <w:rFonts w:hint="eastAsia" w:eastAsia="KaiTi_GB2312"/>
                <w:highlight w:val="none"/>
                <w:lang w:val="en-US" w:eastAsia="zh-CN"/>
              </w:rPr>
            </w:pPr>
            <w:r>
              <w:rPr>
                <w:rFonts w:hint="eastAsia" w:eastAsia="KaiTi_GB2312"/>
                <w:highlight w:val="none"/>
                <w:lang w:val="en-US" w:eastAsia="zh-CN"/>
              </w:rPr>
              <w:t>教学质量是否符合教学主管部门要求</w:t>
            </w:r>
          </w:p>
        </w:tc>
        <w:tc>
          <w:tcPr>
            <w:tcW w:w="848" w:type="pct"/>
            <w:gridSpan w:val="2"/>
            <w:tcBorders>
              <w:top w:val="single" w:color="auto" w:sz="4" w:space="0"/>
              <w:left w:val="single" w:color="auto" w:sz="4" w:space="0"/>
              <w:bottom w:val="single" w:color="auto" w:sz="4" w:space="0"/>
              <w:right w:val="single" w:color="auto" w:sz="4" w:space="0"/>
            </w:tcBorders>
            <w:vAlign w:val="center"/>
          </w:tcPr>
          <w:p w14:paraId="16DC4D7A">
            <w:pPr>
              <w:adjustRightInd w:val="0"/>
              <w:snapToGrid w:val="0"/>
              <w:spacing w:after="0" w:line="240" w:lineRule="auto"/>
              <w:jc w:val="center"/>
              <w:rPr>
                <w:rFonts w:hint="eastAsia" w:ascii="KaiTi_GB2312" w:hAnsi="Times New Roman" w:eastAsia="KaiTi_GB2312" w:cs="Times New Roman"/>
                <w:kern w:val="2"/>
                <w:sz w:val="20"/>
                <w:szCs w:val="22"/>
                <w:highlight w:val="none"/>
                <w:lang w:val="en-US" w:eastAsia="zh-CN" w:bidi="ar-SA"/>
              </w:rPr>
            </w:pPr>
            <w:r>
              <w:rPr>
                <w:rFonts w:hint="eastAsia" w:ascii="KaiTi_GB2312" w:eastAsia="KaiTi_GB2312"/>
                <w:highlight w:val="none"/>
              </w:rPr>
              <w:t>□符合    □不符合</w:t>
            </w:r>
          </w:p>
        </w:tc>
        <w:tc>
          <w:tcPr>
            <w:tcW w:w="781" w:type="pct"/>
            <w:gridSpan w:val="3"/>
            <w:tcBorders>
              <w:top w:val="single" w:color="auto" w:sz="4" w:space="0"/>
              <w:left w:val="single" w:color="auto" w:sz="4" w:space="0"/>
              <w:bottom w:val="single" w:color="auto" w:sz="4" w:space="0"/>
              <w:right w:val="single" w:color="auto" w:sz="4" w:space="0"/>
            </w:tcBorders>
            <w:vAlign w:val="center"/>
          </w:tcPr>
          <w:p w14:paraId="27B3B0E6">
            <w:pPr>
              <w:adjustRightInd w:val="0"/>
              <w:snapToGrid w:val="0"/>
              <w:spacing w:after="0" w:line="240" w:lineRule="auto"/>
              <w:jc w:val="center"/>
              <w:rPr>
                <w:rFonts w:hint="eastAsia" w:ascii="KaiTi_GB2312" w:hAnsi="Times New Roman" w:eastAsia="KaiTi_GB2312" w:cs="Times New Roman"/>
                <w:kern w:val="2"/>
                <w:sz w:val="20"/>
                <w:szCs w:val="22"/>
                <w:highlight w:val="none"/>
                <w:lang w:val="en-US" w:eastAsia="zh-CN" w:bidi="ar-SA"/>
              </w:rPr>
            </w:pPr>
            <w:r>
              <w:rPr>
                <w:rFonts w:hint="eastAsia" w:ascii="KaiTi_GB2312" w:eastAsia="KaiTi_GB2312"/>
                <w:sz w:val="20"/>
                <w:szCs w:val="22"/>
                <w:highlight w:val="none"/>
                <w:lang w:val="en-US" w:eastAsia="zh-CN"/>
              </w:rPr>
              <w:t>学校主管部门审核签名</w:t>
            </w:r>
          </w:p>
        </w:tc>
        <w:tc>
          <w:tcPr>
            <w:tcW w:w="525" w:type="pct"/>
            <w:gridSpan w:val="2"/>
            <w:tcBorders>
              <w:top w:val="single" w:color="auto" w:sz="4" w:space="0"/>
              <w:left w:val="single" w:color="auto" w:sz="4" w:space="0"/>
              <w:bottom w:val="single" w:color="auto" w:sz="4" w:space="0"/>
              <w:right w:val="single" w:color="auto" w:sz="4" w:space="0"/>
            </w:tcBorders>
            <w:vAlign w:val="center"/>
          </w:tcPr>
          <w:p w14:paraId="08FBC3ED">
            <w:pPr>
              <w:adjustRightInd w:val="0"/>
              <w:snapToGrid w:val="0"/>
              <w:spacing w:after="0" w:line="240" w:lineRule="auto"/>
              <w:jc w:val="center"/>
              <w:rPr>
                <w:rFonts w:hint="eastAsia" w:ascii="KaiTi_GB2312" w:eastAsia="KaiTi_GB2312"/>
                <w:sz w:val="20"/>
                <w:szCs w:val="22"/>
                <w:highlight w:val="none"/>
                <w:lang w:val="en-US" w:eastAsia="zh-CN"/>
              </w:rPr>
            </w:pPr>
          </w:p>
        </w:tc>
      </w:tr>
      <w:tr w14:paraId="5CA3D2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9" w:hRule="atLeast"/>
        </w:trPr>
        <w:tc>
          <w:tcPr>
            <w:tcW w:w="2845" w:type="pct"/>
            <w:gridSpan w:val="10"/>
            <w:tcBorders>
              <w:top w:val="single" w:color="auto" w:sz="4" w:space="0"/>
              <w:left w:val="single" w:color="auto" w:sz="4" w:space="0"/>
              <w:bottom w:val="single" w:color="auto" w:sz="4" w:space="0"/>
              <w:right w:val="single" w:color="auto" w:sz="4" w:space="0"/>
            </w:tcBorders>
            <w:vAlign w:val="center"/>
          </w:tcPr>
          <w:p w14:paraId="4D660B7F">
            <w:pPr>
              <w:spacing w:after="0" w:line="240" w:lineRule="auto"/>
              <w:jc w:val="center"/>
              <w:rPr>
                <w:rFonts w:hint="eastAsia" w:ascii="KaiTi_GB2312" w:eastAsia="KaiTi_GB2312"/>
                <w:highlight w:val="none"/>
                <w:lang w:val="en-US" w:eastAsia="zh-CN"/>
              </w:rPr>
            </w:pPr>
            <w:r>
              <w:rPr>
                <w:rFonts w:hint="eastAsia" w:ascii="KaiTi_GB2312" w:eastAsia="KaiTi_GB2312"/>
                <w:highlight w:val="none"/>
              </w:rPr>
              <w:t>单位</w:t>
            </w:r>
            <w:r>
              <w:rPr>
                <w:rFonts w:eastAsia="KaiTi_GB2312"/>
                <w:highlight w:val="none"/>
              </w:rPr>
              <w:t>（部门）资格审查小组确认教学工作情况是否符合</w:t>
            </w:r>
            <w:r>
              <w:rPr>
                <w:rFonts w:hint="eastAsia" w:eastAsia="KaiTi_GB2312"/>
                <w:highlight w:val="none"/>
              </w:rPr>
              <w:t>拟申报</w:t>
            </w:r>
            <w:r>
              <w:rPr>
                <w:rFonts w:hint="eastAsia" w:ascii="KaiTi_GB2312" w:eastAsia="KaiTi_GB2312"/>
                <w:highlight w:val="none"/>
              </w:rPr>
              <w:t>专业技术职务要求</w:t>
            </w:r>
          </w:p>
        </w:tc>
        <w:tc>
          <w:tcPr>
            <w:tcW w:w="848" w:type="pct"/>
            <w:gridSpan w:val="2"/>
            <w:tcBorders>
              <w:top w:val="single" w:color="auto" w:sz="4" w:space="0"/>
              <w:left w:val="single" w:color="auto" w:sz="4" w:space="0"/>
              <w:bottom w:val="single" w:color="auto" w:sz="4" w:space="0"/>
              <w:right w:val="single" w:color="auto" w:sz="4" w:space="0"/>
            </w:tcBorders>
            <w:vAlign w:val="center"/>
          </w:tcPr>
          <w:p w14:paraId="75DCCAB3">
            <w:pPr>
              <w:adjustRightInd w:val="0"/>
              <w:snapToGrid w:val="0"/>
              <w:spacing w:after="0" w:line="240" w:lineRule="auto"/>
              <w:jc w:val="center"/>
              <w:rPr>
                <w:rFonts w:hint="eastAsia" w:ascii="KaiTi_GB2312" w:eastAsia="KaiTi_GB2312"/>
                <w:highlight w:val="none"/>
                <w:lang w:val="en-US" w:eastAsia="zh-CN"/>
              </w:rPr>
            </w:pPr>
            <w:r>
              <w:rPr>
                <w:rFonts w:hint="eastAsia" w:ascii="KaiTi_GB2312" w:eastAsia="KaiTi_GB2312"/>
                <w:highlight w:val="none"/>
              </w:rPr>
              <w:t>□符合    □不符合</w:t>
            </w:r>
          </w:p>
        </w:tc>
        <w:tc>
          <w:tcPr>
            <w:tcW w:w="781" w:type="pct"/>
            <w:gridSpan w:val="3"/>
            <w:tcBorders>
              <w:top w:val="single" w:color="auto" w:sz="4" w:space="0"/>
              <w:left w:val="single" w:color="auto" w:sz="4" w:space="0"/>
              <w:bottom w:val="single" w:color="auto" w:sz="4" w:space="0"/>
              <w:right w:val="single" w:color="auto" w:sz="4" w:space="0"/>
            </w:tcBorders>
            <w:vAlign w:val="center"/>
          </w:tcPr>
          <w:p w14:paraId="0A925B4A">
            <w:pPr>
              <w:adjustRightInd w:val="0"/>
              <w:snapToGrid w:val="0"/>
              <w:spacing w:after="0" w:line="240" w:lineRule="auto"/>
              <w:jc w:val="center"/>
              <w:rPr>
                <w:rFonts w:hint="eastAsia" w:ascii="KaiTi_GB2312" w:eastAsia="KaiTi_GB2312"/>
                <w:sz w:val="20"/>
                <w:szCs w:val="22"/>
                <w:highlight w:val="none"/>
                <w:lang w:val="en-US" w:eastAsia="zh-CN"/>
              </w:rPr>
            </w:pPr>
            <w:r>
              <w:rPr>
                <w:rFonts w:hint="eastAsia" w:ascii="KaiTi_GB2312" w:eastAsia="KaiTi_GB2312"/>
                <w:highlight w:val="none"/>
              </w:rPr>
              <w:t>审核小组组长签名</w:t>
            </w:r>
          </w:p>
        </w:tc>
        <w:tc>
          <w:tcPr>
            <w:tcW w:w="525" w:type="pct"/>
            <w:gridSpan w:val="2"/>
            <w:tcBorders>
              <w:top w:val="single" w:color="auto" w:sz="4" w:space="0"/>
              <w:left w:val="single" w:color="auto" w:sz="4" w:space="0"/>
              <w:bottom w:val="single" w:color="auto" w:sz="4" w:space="0"/>
              <w:right w:val="single" w:color="auto" w:sz="4" w:space="0"/>
            </w:tcBorders>
            <w:vAlign w:val="center"/>
          </w:tcPr>
          <w:p w14:paraId="3A861641">
            <w:pPr>
              <w:adjustRightInd w:val="0"/>
              <w:snapToGrid w:val="0"/>
              <w:spacing w:after="0" w:line="240" w:lineRule="auto"/>
              <w:jc w:val="center"/>
              <w:rPr>
                <w:rFonts w:hint="eastAsia" w:ascii="KaiTi_GB2312" w:eastAsia="KaiTi_GB2312"/>
                <w:sz w:val="20"/>
                <w:szCs w:val="22"/>
                <w:highlight w:val="none"/>
                <w:lang w:val="en-US" w:eastAsia="zh-CN"/>
              </w:rPr>
            </w:pPr>
          </w:p>
        </w:tc>
      </w:tr>
    </w:tbl>
    <w:p w14:paraId="0650E460">
      <w:pPr>
        <w:spacing w:after="0" w:line="240" w:lineRule="auto"/>
        <w:rPr>
          <w:vanish/>
          <w:highlight w:val="none"/>
        </w:rPr>
      </w:pPr>
    </w:p>
    <w:tbl>
      <w:tblPr>
        <w:tblStyle w:val="5"/>
        <w:tblW w:w="1465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5"/>
        <w:gridCol w:w="731"/>
        <w:gridCol w:w="675"/>
        <w:gridCol w:w="1941"/>
        <w:gridCol w:w="1650"/>
        <w:gridCol w:w="695"/>
        <w:gridCol w:w="941"/>
        <w:gridCol w:w="900"/>
        <w:gridCol w:w="1609"/>
        <w:gridCol w:w="1950"/>
        <w:gridCol w:w="1255"/>
        <w:gridCol w:w="886"/>
        <w:gridCol w:w="805"/>
      </w:tblGrid>
      <w:tr w14:paraId="0517DF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46" w:type="dxa"/>
            <w:gridSpan w:val="2"/>
            <w:vAlign w:val="center"/>
          </w:tcPr>
          <w:p w14:paraId="27D7BC17">
            <w:pPr>
              <w:adjustRightInd w:val="0"/>
              <w:snapToGrid w:val="0"/>
              <w:spacing w:after="0" w:line="240" w:lineRule="auto"/>
              <w:jc w:val="center"/>
              <w:rPr>
                <w:rFonts w:ascii="KaiTi_GB2312" w:eastAsia="KaiTi_GB2312"/>
                <w:sz w:val="24"/>
                <w:szCs w:val="28"/>
                <w:highlight w:val="none"/>
              </w:rPr>
            </w:pPr>
            <w:r>
              <w:rPr>
                <w:rFonts w:hint="eastAsia" w:ascii="KaiTi_GB2312" w:eastAsia="KaiTi_GB2312"/>
                <w:highlight w:val="none"/>
              </w:rPr>
              <w:t>类别</w:t>
            </w:r>
          </w:p>
        </w:tc>
        <w:tc>
          <w:tcPr>
            <w:tcW w:w="675" w:type="dxa"/>
            <w:tcBorders>
              <w:bottom w:val="single" w:color="auto" w:sz="4" w:space="0"/>
            </w:tcBorders>
            <w:vAlign w:val="center"/>
          </w:tcPr>
          <w:p w14:paraId="46E6981F">
            <w:pPr>
              <w:adjustRightInd w:val="0"/>
              <w:snapToGrid w:val="0"/>
              <w:spacing w:after="0" w:line="240" w:lineRule="auto"/>
              <w:jc w:val="center"/>
              <w:rPr>
                <w:rFonts w:ascii="KaiTi_GB2312" w:eastAsia="KaiTi_GB2312"/>
                <w:highlight w:val="none"/>
              </w:rPr>
            </w:pPr>
            <w:r>
              <w:rPr>
                <w:rFonts w:hint="eastAsia" w:ascii="KaiTi_GB2312" w:eastAsia="KaiTi_GB2312"/>
                <w:highlight w:val="none"/>
              </w:rPr>
              <w:t>序号</w:t>
            </w:r>
          </w:p>
        </w:tc>
        <w:tc>
          <w:tcPr>
            <w:tcW w:w="1941" w:type="dxa"/>
            <w:tcBorders>
              <w:bottom w:val="single" w:color="auto" w:sz="4" w:space="0"/>
            </w:tcBorders>
            <w:vAlign w:val="center"/>
          </w:tcPr>
          <w:p w14:paraId="4255ACFF">
            <w:pPr>
              <w:adjustRightInd w:val="0"/>
              <w:snapToGrid w:val="0"/>
              <w:spacing w:after="0" w:line="240" w:lineRule="auto"/>
              <w:jc w:val="center"/>
              <w:rPr>
                <w:rFonts w:ascii="KaiTi_GB2312" w:eastAsia="KaiTi_GB2312"/>
                <w:highlight w:val="none"/>
              </w:rPr>
            </w:pPr>
            <w:r>
              <w:rPr>
                <w:rFonts w:hint="eastAsia" w:ascii="KaiTi_GB2312" w:eastAsia="KaiTi_GB2312"/>
                <w:highlight w:val="none"/>
              </w:rPr>
              <w:t>论文或著作</w:t>
            </w:r>
          </w:p>
          <w:p w14:paraId="1C2C123D">
            <w:pPr>
              <w:adjustRightInd w:val="0"/>
              <w:snapToGrid w:val="0"/>
              <w:spacing w:after="0" w:line="240" w:lineRule="auto"/>
              <w:jc w:val="center"/>
              <w:rPr>
                <w:rFonts w:ascii="KaiTi_GB2312" w:eastAsia="KaiTi_GB2312"/>
                <w:sz w:val="24"/>
                <w:szCs w:val="28"/>
                <w:highlight w:val="none"/>
              </w:rPr>
            </w:pPr>
            <w:r>
              <w:rPr>
                <w:rFonts w:hint="eastAsia" w:ascii="KaiTi_GB2312" w:eastAsia="KaiTi_GB2312"/>
                <w:highlight w:val="none"/>
              </w:rPr>
              <w:t>名称</w:t>
            </w:r>
          </w:p>
        </w:tc>
        <w:tc>
          <w:tcPr>
            <w:tcW w:w="1650" w:type="dxa"/>
            <w:tcBorders>
              <w:bottom w:val="single" w:color="auto" w:sz="4" w:space="0"/>
            </w:tcBorders>
            <w:vAlign w:val="center"/>
          </w:tcPr>
          <w:p w14:paraId="3D0EFE36">
            <w:pPr>
              <w:adjustRightInd w:val="0"/>
              <w:snapToGrid w:val="0"/>
              <w:spacing w:after="0" w:line="240" w:lineRule="auto"/>
              <w:jc w:val="center"/>
              <w:rPr>
                <w:rFonts w:ascii="KaiTi_GB2312" w:eastAsia="KaiTi_GB2312"/>
                <w:sz w:val="24"/>
                <w:szCs w:val="28"/>
                <w:highlight w:val="none"/>
              </w:rPr>
            </w:pPr>
            <w:r>
              <w:rPr>
                <w:rFonts w:hint="eastAsia" w:ascii="KaiTi_GB2312" w:eastAsia="KaiTi_GB2312"/>
                <w:spacing w:val="-11"/>
                <w:highlight w:val="none"/>
                <w:lang w:val="en-US" w:eastAsia="zh-CN"/>
              </w:rPr>
              <w:t>发表刊物或出版单位名称</w:t>
            </w:r>
          </w:p>
        </w:tc>
        <w:tc>
          <w:tcPr>
            <w:tcW w:w="695" w:type="dxa"/>
            <w:tcBorders>
              <w:bottom w:val="single" w:color="auto" w:sz="4" w:space="0"/>
            </w:tcBorders>
            <w:vAlign w:val="center"/>
          </w:tcPr>
          <w:p w14:paraId="25D1A9E8">
            <w:pPr>
              <w:adjustRightInd w:val="0"/>
              <w:snapToGrid w:val="0"/>
              <w:spacing w:after="0" w:line="240" w:lineRule="auto"/>
              <w:jc w:val="center"/>
              <w:rPr>
                <w:rFonts w:hint="eastAsia" w:ascii="KaiTi_GB2312" w:eastAsia="KaiTi_GB2312"/>
                <w:spacing w:val="-11"/>
                <w:highlight w:val="none"/>
                <w:lang w:val="en-US" w:eastAsia="zh-CN"/>
              </w:rPr>
            </w:pPr>
            <w:r>
              <w:rPr>
                <w:rFonts w:hint="eastAsia" w:ascii="KaiTi_GB2312" w:eastAsia="KaiTi_GB2312"/>
                <w:spacing w:val="-11"/>
                <w:highlight w:val="none"/>
                <w:lang w:val="en-US" w:eastAsia="zh-CN"/>
              </w:rPr>
              <w:t>卷（期）</w:t>
            </w:r>
          </w:p>
          <w:p w14:paraId="0ABA549B">
            <w:pPr>
              <w:adjustRightInd w:val="0"/>
              <w:snapToGrid w:val="0"/>
              <w:spacing w:after="0" w:line="240" w:lineRule="auto"/>
              <w:jc w:val="center"/>
              <w:rPr>
                <w:rFonts w:hint="default" w:ascii="KaiTi_GB2312" w:eastAsia="KaiTi_GB2312"/>
                <w:highlight w:val="none"/>
                <w:lang w:val="en-US" w:eastAsia="zh-CN"/>
              </w:rPr>
            </w:pPr>
            <w:r>
              <w:rPr>
                <w:rFonts w:hint="eastAsia" w:ascii="KaiTi_GB2312" w:eastAsia="KaiTi_GB2312"/>
                <w:spacing w:val="-11"/>
                <w:highlight w:val="none"/>
                <w:lang w:val="en-US" w:eastAsia="zh-CN"/>
              </w:rPr>
              <w:t>号</w:t>
            </w:r>
          </w:p>
        </w:tc>
        <w:tc>
          <w:tcPr>
            <w:tcW w:w="941" w:type="dxa"/>
            <w:tcBorders>
              <w:bottom w:val="single" w:color="auto" w:sz="4" w:space="0"/>
            </w:tcBorders>
            <w:vAlign w:val="center"/>
          </w:tcPr>
          <w:p w14:paraId="08CC4C4B">
            <w:pPr>
              <w:adjustRightInd w:val="0"/>
              <w:snapToGrid w:val="0"/>
              <w:spacing w:after="0" w:line="240" w:lineRule="auto"/>
              <w:jc w:val="center"/>
              <w:rPr>
                <w:rFonts w:hint="eastAsia" w:ascii="KaiTi_GB2312" w:eastAsia="KaiTi_GB2312"/>
                <w:highlight w:val="none"/>
              </w:rPr>
            </w:pPr>
            <w:r>
              <w:rPr>
                <w:rFonts w:hint="eastAsia" w:ascii="KaiTi_GB2312" w:eastAsia="KaiTi_GB2312"/>
                <w:highlight w:val="none"/>
              </w:rPr>
              <w:t>发表或</w:t>
            </w:r>
          </w:p>
          <w:p w14:paraId="3CE08CB1">
            <w:pPr>
              <w:adjustRightInd w:val="0"/>
              <w:snapToGrid w:val="0"/>
              <w:spacing w:after="0" w:line="240" w:lineRule="auto"/>
              <w:jc w:val="center"/>
              <w:rPr>
                <w:rFonts w:hint="eastAsia" w:ascii="KaiTi_GB2312" w:eastAsia="KaiTi_GB2312"/>
                <w:highlight w:val="none"/>
              </w:rPr>
            </w:pPr>
            <w:r>
              <w:rPr>
                <w:rFonts w:hint="eastAsia" w:ascii="KaiTi_GB2312" w:eastAsia="KaiTi_GB2312"/>
                <w:highlight w:val="none"/>
              </w:rPr>
              <w:t>出版</w:t>
            </w:r>
          </w:p>
          <w:p w14:paraId="65B0487E">
            <w:pPr>
              <w:adjustRightInd w:val="0"/>
              <w:snapToGrid w:val="0"/>
              <w:spacing w:after="0" w:line="240" w:lineRule="auto"/>
              <w:jc w:val="center"/>
              <w:rPr>
                <w:rFonts w:ascii="KaiTi_GB2312" w:eastAsia="KaiTi_GB2312"/>
                <w:sz w:val="24"/>
                <w:szCs w:val="28"/>
                <w:highlight w:val="none"/>
              </w:rPr>
            </w:pPr>
            <w:r>
              <w:rPr>
                <w:rFonts w:hint="eastAsia" w:ascii="KaiTi_GB2312" w:eastAsia="KaiTi_GB2312"/>
                <w:highlight w:val="none"/>
              </w:rPr>
              <w:t>年、月</w:t>
            </w:r>
          </w:p>
        </w:tc>
        <w:tc>
          <w:tcPr>
            <w:tcW w:w="900" w:type="dxa"/>
            <w:tcBorders>
              <w:bottom w:val="single" w:color="auto" w:sz="4" w:space="0"/>
            </w:tcBorders>
            <w:vAlign w:val="center"/>
          </w:tcPr>
          <w:p w14:paraId="141C637D">
            <w:pPr>
              <w:adjustRightInd w:val="0"/>
              <w:snapToGrid w:val="0"/>
              <w:spacing w:after="0" w:line="240" w:lineRule="auto"/>
              <w:jc w:val="center"/>
              <w:rPr>
                <w:rFonts w:ascii="KaiTi_GB2312" w:eastAsia="KaiTi_GB2312"/>
                <w:highlight w:val="none"/>
              </w:rPr>
            </w:pPr>
            <w:r>
              <w:rPr>
                <w:rFonts w:hint="eastAsia" w:ascii="KaiTi_GB2312" w:eastAsia="KaiTi_GB2312"/>
                <w:highlight w:val="none"/>
              </w:rPr>
              <w:t>期刊</w:t>
            </w:r>
          </w:p>
          <w:p w14:paraId="74E1983E">
            <w:pPr>
              <w:adjustRightInd w:val="0"/>
              <w:snapToGrid w:val="0"/>
              <w:spacing w:after="0" w:line="240" w:lineRule="auto"/>
              <w:jc w:val="center"/>
              <w:rPr>
                <w:rFonts w:hint="eastAsia" w:ascii="KaiTi_GB2312" w:eastAsia="KaiTi_GB2312"/>
                <w:sz w:val="24"/>
                <w:szCs w:val="28"/>
                <w:highlight w:val="none"/>
                <w:lang w:eastAsia="zh-CN"/>
              </w:rPr>
            </w:pPr>
            <w:r>
              <w:rPr>
                <w:rFonts w:hint="eastAsia" w:ascii="KaiTi_GB2312" w:eastAsia="KaiTi_GB2312"/>
                <w:highlight w:val="none"/>
              </w:rPr>
              <w:t>类别</w:t>
            </w:r>
            <w:r>
              <w:rPr>
                <w:rFonts w:hint="eastAsia" w:ascii="楷体" w:hAnsi="楷体" w:eastAsia="楷体"/>
                <w:b/>
                <w:bCs/>
                <w:highlight w:val="none"/>
                <w:vertAlign w:val="superscript"/>
                <w:lang w:val="en-US" w:eastAsia="zh-CN"/>
              </w:rPr>
              <w:t>*</w:t>
            </w:r>
          </w:p>
        </w:tc>
        <w:tc>
          <w:tcPr>
            <w:tcW w:w="1609" w:type="dxa"/>
            <w:tcBorders>
              <w:bottom w:val="single" w:color="auto" w:sz="4" w:space="0"/>
            </w:tcBorders>
            <w:vAlign w:val="center"/>
          </w:tcPr>
          <w:p w14:paraId="40822D1D">
            <w:pPr>
              <w:adjustRightInd w:val="0"/>
              <w:snapToGrid w:val="0"/>
              <w:spacing w:after="0" w:line="240" w:lineRule="auto"/>
              <w:jc w:val="center"/>
              <w:rPr>
                <w:rFonts w:ascii="KaiTi_GB2312" w:eastAsia="KaiTi_GB2312"/>
                <w:sz w:val="24"/>
                <w:szCs w:val="28"/>
                <w:highlight w:val="none"/>
              </w:rPr>
            </w:pPr>
            <w:r>
              <w:rPr>
                <w:rFonts w:hint="eastAsia" w:ascii="KaiTi_GB2312" w:eastAsia="KaiTi_GB2312"/>
                <w:spacing w:val="-11"/>
                <w:highlight w:val="none"/>
                <w:lang w:val="en-US" w:eastAsia="zh-CN"/>
              </w:rPr>
              <w:t>中科院文献情报中心期刊分区</w:t>
            </w:r>
          </w:p>
        </w:tc>
        <w:tc>
          <w:tcPr>
            <w:tcW w:w="1950" w:type="dxa"/>
            <w:tcBorders>
              <w:bottom w:val="single" w:color="auto" w:sz="4" w:space="0"/>
            </w:tcBorders>
            <w:vAlign w:val="center"/>
          </w:tcPr>
          <w:p w14:paraId="794BAAB0">
            <w:pPr>
              <w:adjustRightInd w:val="0"/>
              <w:snapToGrid w:val="0"/>
              <w:spacing w:after="0" w:line="240" w:lineRule="auto"/>
              <w:ind w:firstLine="376" w:firstLineChars="200"/>
              <w:jc w:val="left"/>
              <w:rPr>
                <w:rFonts w:ascii="KaiTi_GB2312" w:eastAsia="KaiTi_GB2312"/>
                <w:spacing w:val="-11"/>
                <w:highlight w:val="none"/>
              </w:rPr>
            </w:pPr>
            <w:r>
              <w:rPr>
                <w:rFonts w:hint="eastAsia" w:ascii="KaiTi_GB2312" w:eastAsia="KaiTi_GB2312"/>
                <w:spacing w:val="-11"/>
                <w:highlight w:val="none"/>
              </w:rPr>
              <w:t>本人角色</w:t>
            </w:r>
          </w:p>
          <w:p w14:paraId="01D131EB">
            <w:pPr>
              <w:adjustRightInd w:val="0"/>
              <w:snapToGrid w:val="0"/>
              <w:spacing w:after="0" w:line="240" w:lineRule="auto"/>
              <w:jc w:val="left"/>
              <w:rPr>
                <w:rFonts w:ascii="KaiTi_GB2312" w:eastAsia="KaiTi_GB2312"/>
                <w:sz w:val="24"/>
                <w:szCs w:val="28"/>
                <w:highlight w:val="none"/>
              </w:rPr>
            </w:pPr>
            <w:r>
              <w:rPr>
                <w:rFonts w:hint="eastAsia" w:ascii="KaiTi_GB2312" w:eastAsia="KaiTi_GB2312"/>
                <w:spacing w:val="-11"/>
                <w:highlight w:val="none"/>
              </w:rPr>
              <w:t>（</w:t>
            </w:r>
            <w:r>
              <w:rPr>
                <w:rFonts w:hint="eastAsia" w:ascii="KaiTi_GB2312" w:eastAsia="KaiTi_GB2312"/>
                <w:spacing w:val="-11"/>
                <w:highlight w:val="none"/>
                <w:lang w:val="en-US" w:eastAsia="zh-CN"/>
              </w:rPr>
              <w:t>独立一作、共同一作、最后通讯、共同通讯、</w:t>
            </w:r>
            <w:r>
              <w:rPr>
                <w:rFonts w:hint="eastAsia" w:ascii="KaiTi_GB2312" w:eastAsia="KaiTi_GB2312"/>
                <w:spacing w:val="-11"/>
                <w:highlight w:val="none"/>
              </w:rPr>
              <w:t>主编、编委等）</w:t>
            </w:r>
          </w:p>
        </w:tc>
        <w:tc>
          <w:tcPr>
            <w:tcW w:w="1255" w:type="dxa"/>
            <w:tcBorders>
              <w:bottom w:val="single" w:color="auto" w:sz="4" w:space="0"/>
            </w:tcBorders>
            <w:vAlign w:val="center"/>
          </w:tcPr>
          <w:p w14:paraId="1C485F77">
            <w:pPr>
              <w:adjustRightInd w:val="0"/>
              <w:snapToGrid w:val="0"/>
              <w:spacing w:after="0" w:line="240" w:lineRule="auto"/>
              <w:jc w:val="center"/>
              <w:rPr>
                <w:rFonts w:hint="default" w:ascii="楷体" w:hAnsi="楷体" w:eastAsia="楷体"/>
                <w:b/>
                <w:bCs/>
                <w:highlight w:val="none"/>
                <w:vertAlign w:val="superscript"/>
                <w:lang w:val="en-US" w:eastAsia="zh-CN"/>
              </w:rPr>
            </w:pPr>
            <w:r>
              <w:rPr>
                <w:rFonts w:hint="eastAsia" w:ascii="KaiTi_GB2312" w:eastAsia="KaiTi_GB2312"/>
                <w:spacing w:val="-11"/>
                <w:highlight w:val="none"/>
                <w:lang w:val="en-US" w:eastAsia="zh-CN"/>
              </w:rPr>
              <w:t>论文成果署名我校是否为第一单位</w:t>
            </w:r>
          </w:p>
        </w:tc>
        <w:tc>
          <w:tcPr>
            <w:tcW w:w="886" w:type="dxa"/>
            <w:tcBorders>
              <w:bottom w:val="single" w:color="auto" w:sz="4" w:space="0"/>
            </w:tcBorders>
            <w:vAlign w:val="center"/>
          </w:tcPr>
          <w:p w14:paraId="1099489B">
            <w:pPr>
              <w:adjustRightInd w:val="0"/>
              <w:snapToGrid w:val="0"/>
              <w:spacing w:after="0" w:line="240" w:lineRule="auto"/>
              <w:jc w:val="center"/>
              <w:rPr>
                <w:rFonts w:ascii="KaiTi_GB2312" w:eastAsia="KaiTi_GB2312"/>
                <w:color w:val="000000"/>
                <w:sz w:val="18"/>
                <w:szCs w:val="20"/>
                <w:highlight w:val="none"/>
              </w:rPr>
            </w:pPr>
            <w:r>
              <w:rPr>
                <w:rFonts w:hint="eastAsia" w:ascii="KaiTi_GB2312" w:eastAsia="KaiTi_GB2312"/>
                <w:color w:val="000000"/>
                <w:sz w:val="18"/>
                <w:szCs w:val="20"/>
                <w:highlight w:val="none"/>
              </w:rPr>
              <w:t>单位</w:t>
            </w:r>
          </w:p>
          <w:p w14:paraId="226DEFC2">
            <w:pPr>
              <w:adjustRightInd w:val="0"/>
              <w:snapToGrid w:val="0"/>
              <w:spacing w:after="0" w:line="240" w:lineRule="auto"/>
              <w:jc w:val="center"/>
              <w:rPr>
                <w:rFonts w:ascii="KaiTi_GB2312" w:eastAsia="KaiTi_GB2312"/>
                <w:color w:val="000000"/>
                <w:sz w:val="18"/>
                <w:szCs w:val="20"/>
                <w:highlight w:val="none"/>
              </w:rPr>
            </w:pPr>
            <w:r>
              <w:rPr>
                <w:rFonts w:hint="eastAsia" w:ascii="KaiTi_GB2312" w:eastAsia="KaiTi_GB2312"/>
                <w:color w:val="000000"/>
                <w:sz w:val="18"/>
                <w:szCs w:val="20"/>
                <w:highlight w:val="none"/>
              </w:rPr>
              <w:t>审核</w:t>
            </w:r>
          </w:p>
          <w:p w14:paraId="79A025AB">
            <w:pPr>
              <w:adjustRightInd w:val="0"/>
              <w:snapToGrid w:val="0"/>
              <w:spacing w:after="0" w:line="240" w:lineRule="auto"/>
              <w:jc w:val="center"/>
              <w:rPr>
                <w:rFonts w:ascii="KaiTi_GB2312" w:eastAsia="KaiTi_GB2312"/>
                <w:color w:val="000000"/>
                <w:sz w:val="20"/>
                <w:szCs w:val="22"/>
                <w:highlight w:val="none"/>
              </w:rPr>
            </w:pPr>
            <w:r>
              <w:rPr>
                <w:rFonts w:hint="eastAsia" w:ascii="KaiTi_GB2312" w:eastAsia="KaiTi_GB2312"/>
                <w:color w:val="000000"/>
                <w:sz w:val="18"/>
                <w:szCs w:val="20"/>
                <w:highlight w:val="none"/>
              </w:rPr>
              <w:t>签名</w:t>
            </w:r>
          </w:p>
        </w:tc>
        <w:tc>
          <w:tcPr>
            <w:tcW w:w="805" w:type="dxa"/>
            <w:tcBorders>
              <w:bottom w:val="single" w:color="auto" w:sz="4" w:space="0"/>
            </w:tcBorders>
            <w:vAlign w:val="center"/>
          </w:tcPr>
          <w:p w14:paraId="5EE7E2E5">
            <w:pPr>
              <w:adjustRightInd w:val="0"/>
              <w:snapToGrid w:val="0"/>
              <w:spacing w:after="0" w:line="240" w:lineRule="auto"/>
              <w:jc w:val="center"/>
              <w:rPr>
                <w:rFonts w:ascii="KaiTi_GB2312" w:eastAsia="KaiTi_GB2312"/>
                <w:color w:val="000000"/>
                <w:sz w:val="18"/>
                <w:szCs w:val="20"/>
                <w:highlight w:val="none"/>
              </w:rPr>
            </w:pPr>
            <w:r>
              <w:rPr>
                <w:rFonts w:hint="eastAsia" w:ascii="KaiTi_GB2312" w:eastAsia="KaiTi_GB2312"/>
                <w:color w:val="000000"/>
                <w:sz w:val="18"/>
                <w:szCs w:val="20"/>
                <w:highlight w:val="none"/>
              </w:rPr>
              <w:t>学校</w:t>
            </w:r>
          </w:p>
          <w:p w14:paraId="74590617">
            <w:pPr>
              <w:adjustRightInd w:val="0"/>
              <w:snapToGrid w:val="0"/>
              <w:spacing w:after="0" w:line="240" w:lineRule="auto"/>
              <w:jc w:val="center"/>
              <w:rPr>
                <w:rFonts w:ascii="KaiTi_GB2312" w:eastAsia="KaiTi_GB2312"/>
                <w:color w:val="000000"/>
                <w:sz w:val="18"/>
                <w:szCs w:val="20"/>
                <w:highlight w:val="none"/>
              </w:rPr>
            </w:pPr>
            <w:r>
              <w:rPr>
                <w:rFonts w:hint="eastAsia" w:ascii="KaiTi_GB2312" w:eastAsia="KaiTi_GB2312"/>
                <w:color w:val="000000"/>
                <w:sz w:val="18"/>
                <w:szCs w:val="20"/>
                <w:highlight w:val="none"/>
              </w:rPr>
              <w:t>审核</w:t>
            </w:r>
          </w:p>
          <w:p w14:paraId="0501B1BD">
            <w:pPr>
              <w:adjustRightInd w:val="0"/>
              <w:snapToGrid w:val="0"/>
              <w:spacing w:after="0" w:line="240" w:lineRule="auto"/>
              <w:jc w:val="center"/>
              <w:rPr>
                <w:rFonts w:ascii="KaiTi_GB2312" w:eastAsia="KaiTi_GB2312"/>
                <w:color w:val="000000"/>
                <w:sz w:val="18"/>
                <w:szCs w:val="20"/>
                <w:highlight w:val="none"/>
              </w:rPr>
            </w:pPr>
            <w:r>
              <w:rPr>
                <w:rFonts w:hint="eastAsia" w:ascii="KaiTi_GB2312" w:eastAsia="KaiTi_GB2312"/>
                <w:color w:val="000000"/>
                <w:sz w:val="18"/>
                <w:szCs w:val="20"/>
                <w:highlight w:val="none"/>
              </w:rPr>
              <w:t>签名</w:t>
            </w:r>
          </w:p>
        </w:tc>
      </w:tr>
      <w:tr w14:paraId="70B2D4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1" w:hRule="exact"/>
        </w:trPr>
        <w:tc>
          <w:tcPr>
            <w:tcW w:w="615" w:type="dxa"/>
            <w:vMerge w:val="restart"/>
            <w:tcBorders>
              <w:right w:val="single" w:color="auto" w:sz="2" w:space="0"/>
            </w:tcBorders>
            <w:textDirection w:val="tbRlV"/>
            <w:vAlign w:val="center"/>
          </w:tcPr>
          <w:p w14:paraId="5994E3A1">
            <w:pPr>
              <w:spacing w:after="0" w:line="240" w:lineRule="auto"/>
              <w:ind w:left="113" w:right="113"/>
              <w:jc w:val="center"/>
              <w:rPr>
                <w:rFonts w:ascii="KaiTi_GB2312" w:eastAsia="KaiTi_GB2312"/>
                <w:sz w:val="24"/>
                <w:szCs w:val="28"/>
                <w:highlight w:val="none"/>
              </w:rPr>
            </w:pPr>
            <w:r>
              <w:rPr>
                <w:rFonts w:hint="eastAsia" w:ascii="KaiTi_GB2312" w:eastAsia="KaiTi_GB2312"/>
                <w:sz w:val="28"/>
                <w:szCs w:val="28"/>
                <w:highlight w:val="none"/>
              </w:rPr>
              <w:t>论文、论著情况</w:t>
            </w:r>
          </w:p>
        </w:tc>
        <w:tc>
          <w:tcPr>
            <w:tcW w:w="731" w:type="dxa"/>
            <w:tcBorders>
              <w:top w:val="single" w:color="auto" w:sz="2" w:space="0"/>
              <w:left w:val="single" w:color="auto" w:sz="2" w:space="0"/>
              <w:right w:val="single" w:color="auto" w:sz="4" w:space="0"/>
            </w:tcBorders>
            <w:textDirection w:val="tbRlV"/>
            <w:vAlign w:val="center"/>
          </w:tcPr>
          <w:p w14:paraId="6999D682">
            <w:pPr>
              <w:spacing w:after="0" w:line="240" w:lineRule="auto"/>
              <w:ind w:left="113" w:right="113"/>
              <w:jc w:val="center"/>
              <w:rPr>
                <w:rFonts w:hint="eastAsia" w:ascii="KaiTi_GB2312" w:eastAsia="KaiTi_GB2312"/>
                <w:sz w:val="22"/>
                <w:highlight w:val="none"/>
                <w:lang w:val="en-US" w:eastAsia="zh-CN"/>
              </w:rPr>
            </w:pPr>
            <w:r>
              <w:rPr>
                <w:rFonts w:hint="eastAsia" w:ascii="KaiTi_GB2312" w:eastAsia="KaiTi_GB2312"/>
                <w:sz w:val="22"/>
                <w:highlight w:val="none"/>
                <w:lang w:val="en-US" w:eastAsia="zh-CN"/>
              </w:rPr>
              <w:t>教学</w:t>
            </w:r>
          </w:p>
          <w:p w14:paraId="6B2C212C">
            <w:pPr>
              <w:spacing w:after="0" w:line="240" w:lineRule="auto"/>
              <w:ind w:left="113" w:right="113"/>
              <w:jc w:val="center"/>
              <w:rPr>
                <w:rFonts w:hint="default" w:ascii="KaiTi_GB2312" w:eastAsia="KaiTi_GB2312"/>
                <w:sz w:val="22"/>
                <w:highlight w:val="none"/>
                <w:lang w:val="en-US" w:eastAsia="zh-CN"/>
              </w:rPr>
            </w:pPr>
            <w:r>
              <w:rPr>
                <w:rFonts w:hint="eastAsia" w:ascii="KaiTi_GB2312" w:eastAsia="KaiTi_GB2312"/>
                <w:sz w:val="22"/>
                <w:highlight w:val="none"/>
                <w:lang w:val="en-US" w:eastAsia="zh-CN"/>
              </w:rPr>
              <w:t>论文</w:t>
            </w:r>
          </w:p>
        </w:tc>
        <w:tc>
          <w:tcPr>
            <w:tcW w:w="675" w:type="dxa"/>
            <w:tcBorders>
              <w:top w:val="single" w:color="auto" w:sz="4" w:space="0"/>
              <w:left w:val="single" w:color="auto" w:sz="4" w:space="0"/>
              <w:bottom w:val="single" w:color="auto" w:sz="4" w:space="0"/>
              <w:right w:val="single" w:color="auto" w:sz="4" w:space="0"/>
            </w:tcBorders>
            <w:vAlign w:val="center"/>
          </w:tcPr>
          <w:p w14:paraId="1219AF10">
            <w:pPr>
              <w:spacing w:after="0" w:line="240" w:lineRule="auto"/>
              <w:jc w:val="center"/>
              <w:rPr>
                <w:rFonts w:eastAsia="KaiTi_GB2312"/>
                <w:sz w:val="24"/>
                <w:szCs w:val="28"/>
                <w:highlight w:val="none"/>
              </w:rPr>
            </w:pPr>
            <w:r>
              <w:rPr>
                <w:rFonts w:eastAsia="KaiTi_GB2312"/>
                <w:sz w:val="24"/>
                <w:szCs w:val="28"/>
                <w:highlight w:val="none"/>
              </w:rPr>
              <w:t>1</w:t>
            </w:r>
          </w:p>
        </w:tc>
        <w:tc>
          <w:tcPr>
            <w:tcW w:w="1941" w:type="dxa"/>
            <w:tcBorders>
              <w:top w:val="single" w:color="auto" w:sz="4" w:space="0"/>
              <w:left w:val="single" w:color="auto" w:sz="4" w:space="0"/>
              <w:bottom w:val="single" w:color="auto" w:sz="4" w:space="0"/>
              <w:right w:val="single" w:color="auto" w:sz="4" w:space="0"/>
            </w:tcBorders>
            <w:vAlign w:val="center"/>
          </w:tcPr>
          <w:p w14:paraId="1690E321">
            <w:pPr>
              <w:jc w:val="left"/>
              <w:rPr>
                <w:rFonts w:ascii="KaiTi_GB2312" w:eastAsia="KaiTi_GB2312"/>
                <w:sz w:val="24"/>
                <w:szCs w:val="28"/>
                <w:highlight w:val="none"/>
              </w:rPr>
            </w:pPr>
            <w:r>
              <w:rPr>
                <w:b w:val="0"/>
                <w:bCs/>
                <w:sz w:val="20"/>
                <w:szCs w:val="21"/>
              </w:rPr>
              <w:t xml:space="preserve">Exploring midwifery students’ experiences of professional identity development during clinical placement: A qualitative study </w:t>
            </w:r>
          </w:p>
        </w:tc>
        <w:tc>
          <w:tcPr>
            <w:tcW w:w="1650" w:type="dxa"/>
            <w:tcBorders>
              <w:top w:val="single" w:color="auto" w:sz="4" w:space="0"/>
              <w:left w:val="single" w:color="auto" w:sz="4" w:space="0"/>
              <w:bottom w:val="single" w:color="auto" w:sz="4" w:space="0"/>
              <w:right w:val="single" w:color="auto" w:sz="4" w:space="0"/>
            </w:tcBorders>
            <w:vAlign w:val="center"/>
          </w:tcPr>
          <w:p w14:paraId="36C9369D">
            <w:pPr>
              <w:spacing w:after="0" w:line="240" w:lineRule="auto"/>
              <w:jc w:val="center"/>
              <w:rPr>
                <w:rFonts w:ascii="KaiTi_GB2312" w:eastAsia="KaiTi_GB2312"/>
                <w:sz w:val="24"/>
                <w:szCs w:val="28"/>
                <w:highlight w:val="none"/>
              </w:rPr>
            </w:pPr>
            <w:r>
              <w:rPr>
                <w:b w:val="0"/>
                <w:bCs/>
                <w:sz w:val="20"/>
                <w:szCs w:val="21"/>
              </w:rPr>
              <w:t>Nurse Education in Practice</w:t>
            </w:r>
          </w:p>
        </w:tc>
        <w:tc>
          <w:tcPr>
            <w:tcW w:w="695" w:type="dxa"/>
            <w:tcBorders>
              <w:top w:val="single" w:color="auto" w:sz="4" w:space="0"/>
              <w:left w:val="single" w:color="auto" w:sz="4" w:space="0"/>
              <w:bottom w:val="single" w:color="auto" w:sz="4" w:space="0"/>
              <w:right w:val="single" w:color="auto" w:sz="4" w:space="0"/>
            </w:tcBorders>
            <w:vAlign w:val="center"/>
          </w:tcPr>
          <w:p w14:paraId="168A059A">
            <w:pPr>
              <w:spacing w:after="0" w:line="240" w:lineRule="auto"/>
              <w:jc w:val="center"/>
              <w:rPr>
                <w:rFonts w:ascii="KaiTi_GB2312" w:eastAsia="KaiTi_GB2312"/>
                <w:sz w:val="24"/>
                <w:szCs w:val="28"/>
                <w:highlight w:val="none"/>
              </w:rPr>
            </w:pPr>
            <w:r>
              <w:rPr>
                <w:b w:val="0"/>
                <w:bCs/>
                <w:sz w:val="20"/>
                <w:szCs w:val="21"/>
              </w:rPr>
              <w:t>63</w:t>
            </w:r>
          </w:p>
        </w:tc>
        <w:tc>
          <w:tcPr>
            <w:tcW w:w="941" w:type="dxa"/>
            <w:tcBorders>
              <w:top w:val="single" w:color="auto" w:sz="4" w:space="0"/>
              <w:left w:val="single" w:color="auto" w:sz="4" w:space="0"/>
              <w:bottom w:val="single" w:color="auto" w:sz="4" w:space="0"/>
              <w:right w:val="single" w:color="auto" w:sz="4" w:space="0"/>
            </w:tcBorders>
            <w:vAlign w:val="center"/>
          </w:tcPr>
          <w:p w14:paraId="4CCCA089">
            <w:pPr>
              <w:spacing w:after="0" w:line="240" w:lineRule="auto"/>
              <w:jc w:val="center"/>
              <w:rPr>
                <w:rFonts w:hint="default" w:ascii="KaiTi_GB2312" w:eastAsia="楷体"/>
                <w:sz w:val="24"/>
                <w:szCs w:val="28"/>
                <w:highlight w:val="none"/>
                <w:lang w:val="en-US" w:eastAsia="zh-CN"/>
              </w:rPr>
            </w:pPr>
            <w:r>
              <w:rPr>
                <w:rFonts w:hint="eastAsia" w:eastAsia="楷体"/>
                <w:color w:val="000000" w:themeColor="text1"/>
                <w:sz w:val="20"/>
                <w:szCs w:val="21"/>
                <w14:textFill>
                  <w14:solidFill>
                    <w14:schemeClr w14:val="tx1"/>
                  </w14:solidFill>
                </w14:textFill>
              </w:rPr>
              <w:t>2022</w:t>
            </w:r>
            <w:r>
              <w:rPr>
                <w:rFonts w:hint="eastAsia" w:eastAsia="楷体"/>
                <w:color w:val="000000" w:themeColor="text1"/>
                <w:sz w:val="20"/>
                <w:szCs w:val="21"/>
                <w:lang w:val="en-US" w:eastAsia="zh-CN"/>
                <w14:textFill>
                  <w14:solidFill>
                    <w14:schemeClr w14:val="tx1"/>
                  </w14:solidFill>
                </w14:textFill>
              </w:rPr>
              <w:t>年8月</w:t>
            </w:r>
          </w:p>
        </w:tc>
        <w:tc>
          <w:tcPr>
            <w:tcW w:w="900" w:type="dxa"/>
            <w:tcBorders>
              <w:top w:val="single" w:color="auto" w:sz="4" w:space="0"/>
              <w:left w:val="single" w:color="auto" w:sz="4" w:space="0"/>
              <w:bottom w:val="single" w:color="auto" w:sz="4" w:space="0"/>
              <w:right w:val="single" w:color="auto" w:sz="4" w:space="0"/>
            </w:tcBorders>
            <w:vAlign w:val="center"/>
          </w:tcPr>
          <w:p w14:paraId="2F8E91E1">
            <w:pPr>
              <w:spacing w:after="0" w:line="240" w:lineRule="auto"/>
              <w:jc w:val="center"/>
              <w:rPr>
                <w:rFonts w:hint="default" w:ascii="KaiTi_GB2312" w:eastAsia="KaiTi_GB2312"/>
                <w:sz w:val="24"/>
                <w:szCs w:val="28"/>
                <w:highlight w:val="none"/>
                <w:lang w:val="en-US" w:eastAsia="zh-CN"/>
              </w:rPr>
            </w:pPr>
            <w:r>
              <w:rPr>
                <w:rFonts w:hint="eastAsia" w:ascii="KaiTi_GB2312" w:eastAsia="KaiTi_GB2312"/>
                <w:sz w:val="24"/>
                <w:szCs w:val="28"/>
                <w:highlight w:val="none"/>
                <w:lang w:val="en-US" w:eastAsia="zh-CN"/>
              </w:rPr>
              <w:t>SCI</w:t>
            </w:r>
          </w:p>
        </w:tc>
        <w:tc>
          <w:tcPr>
            <w:tcW w:w="1609" w:type="dxa"/>
            <w:tcBorders>
              <w:top w:val="single" w:color="auto" w:sz="4" w:space="0"/>
              <w:left w:val="single" w:color="auto" w:sz="4" w:space="0"/>
              <w:bottom w:val="single" w:color="auto" w:sz="4" w:space="0"/>
              <w:right w:val="single" w:color="auto" w:sz="4" w:space="0"/>
            </w:tcBorders>
            <w:vAlign w:val="center"/>
          </w:tcPr>
          <w:p w14:paraId="52E4F6F4">
            <w:pPr>
              <w:spacing w:after="0" w:line="240" w:lineRule="auto"/>
              <w:jc w:val="center"/>
              <w:rPr>
                <w:rFonts w:hint="default" w:ascii="KaiTi_GB2312" w:eastAsia="KaiTi_GB2312"/>
                <w:sz w:val="24"/>
                <w:szCs w:val="28"/>
                <w:highlight w:val="none"/>
                <w:lang w:val="en-US" w:eastAsia="zh-CN"/>
              </w:rPr>
            </w:pPr>
            <w:r>
              <w:rPr>
                <w:rFonts w:hint="eastAsia" w:ascii="KaiTi_GB2312" w:eastAsia="KaiTi_GB2312"/>
                <w:sz w:val="24"/>
                <w:szCs w:val="28"/>
                <w:highlight w:val="none"/>
                <w:lang w:val="en-US" w:eastAsia="zh-CN"/>
              </w:rPr>
              <w:t>2区</w:t>
            </w:r>
          </w:p>
        </w:tc>
        <w:tc>
          <w:tcPr>
            <w:tcW w:w="1950" w:type="dxa"/>
            <w:tcBorders>
              <w:top w:val="single" w:color="auto" w:sz="4" w:space="0"/>
              <w:left w:val="single" w:color="auto" w:sz="4" w:space="0"/>
              <w:bottom w:val="single" w:color="auto" w:sz="4" w:space="0"/>
              <w:right w:val="single" w:color="auto" w:sz="4" w:space="0"/>
            </w:tcBorders>
            <w:vAlign w:val="center"/>
          </w:tcPr>
          <w:p w14:paraId="14BD3D2E">
            <w:pPr>
              <w:spacing w:after="0" w:line="240" w:lineRule="auto"/>
              <w:jc w:val="center"/>
              <w:rPr>
                <w:rFonts w:ascii="KaiTi_GB2312" w:eastAsia="KaiTi_GB2312"/>
                <w:sz w:val="24"/>
                <w:szCs w:val="28"/>
                <w:highlight w:val="none"/>
              </w:rPr>
            </w:pPr>
            <w:r>
              <w:rPr>
                <w:rFonts w:hint="eastAsia" w:ascii="KaiTi_GB2312" w:eastAsia="KaiTi_GB2312"/>
                <w:sz w:val="24"/>
                <w:szCs w:val="28"/>
                <w:highlight w:val="none"/>
                <w:lang w:val="en-US" w:eastAsia="zh-CN"/>
              </w:rPr>
              <w:t>独立一作</w:t>
            </w:r>
          </w:p>
        </w:tc>
        <w:tc>
          <w:tcPr>
            <w:tcW w:w="1255" w:type="dxa"/>
            <w:tcBorders>
              <w:top w:val="single" w:color="auto" w:sz="4" w:space="0"/>
              <w:left w:val="single" w:color="auto" w:sz="4" w:space="0"/>
              <w:bottom w:val="single" w:color="auto" w:sz="4" w:space="0"/>
              <w:right w:val="single" w:color="auto" w:sz="4" w:space="0"/>
            </w:tcBorders>
            <w:vAlign w:val="center"/>
          </w:tcPr>
          <w:p w14:paraId="2E30778E">
            <w:pPr>
              <w:spacing w:after="0" w:line="240" w:lineRule="auto"/>
              <w:jc w:val="center"/>
              <w:rPr>
                <w:rFonts w:hint="default" w:ascii="KaiTi_GB2312" w:eastAsia="KaiTi_GB2312"/>
                <w:sz w:val="24"/>
                <w:szCs w:val="28"/>
                <w:highlight w:val="none"/>
                <w:lang w:val="en-US" w:eastAsia="zh-CN"/>
              </w:rPr>
            </w:pPr>
            <w:r>
              <w:rPr>
                <w:rFonts w:hint="eastAsia" w:ascii="KaiTi_GB2312" w:eastAsia="KaiTi_GB2312"/>
                <w:sz w:val="24"/>
                <w:szCs w:val="28"/>
                <w:highlight w:val="none"/>
                <w:lang w:val="en-US" w:eastAsia="zh-CN"/>
              </w:rPr>
              <w:t>是</w:t>
            </w:r>
          </w:p>
        </w:tc>
        <w:tc>
          <w:tcPr>
            <w:tcW w:w="886" w:type="dxa"/>
            <w:tcBorders>
              <w:top w:val="single" w:color="auto" w:sz="4" w:space="0"/>
              <w:left w:val="single" w:color="auto" w:sz="4" w:space="0"/>
              <w:bottom w:val="single" w:color="auto" w:sz="4" w:space="0"/>
              <w:right w:val="single" w:color="auto" w:sz="4" w:space="0"/>
            </w:tcBorders>
            <w:vAlign w:val="center"/>
          </w:tcPr>
          <w:p w14:paraId="463E756D">
            <w:pPr>
              <w:spacing w:after="0" w:line="240" w:lineRule="auto"/>
              <w:jc w:val="center"/>
              <w:rPr>
                <w:rFonts w:ascii="KaiTi_GB2312" w:eastAsia="KaiTi_GB2312"/>
                <w:sz w:val="24"/>
                <w:szCs w:val="28"/>
                <w:highlight w:val="none"/>
              </w:rPr>
            </w:pPr>
          </w:p>
        </w:tc>
        <w:tc>
          <w:tcPr>
            <w:tcW w:w="805" w:type="dxa"/>
            <w:tcBorders>
              <w:top w:val="single" w:color="auto" w:sz="4" w:space="0"/>
              <w:left w:val="single" w:color="auto" w:sz="4" w:space="0"/>
              <w:bottom w:val="single" w:color="auto" w:sz="4" w:space="0"/>
              <w:right w:val="single" w:color="auto" w:sz="4" w:space="0"/>
            </w:tcBorders>
            <w:vAlign w:val="center"/>
          </w:tcPr>
          <w:p w14:paraId="2333AFDA">
            <w:pPr>
              <w:spacing w:after="0" w:line="240" w:lineRule="auto"/>
              <w:jc w:val="center"/>
              <w:rPr>
                <w:rFonts w:ascii="KaiTi_GB2312" w:eastAsia="KaiTi_GB2312"/>
                <w:sz w:val="24"/>
                <w:szCs w:val="28"/>
                <w:highlight w:val="none"/>
              </w:rPr>
            </w:pPr>
          </w:p>
        </w:tc>
      </w:tr>
      <w:tr w14:paraId="2F81BD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1" w:hRule="exact"/>
        </w:trPr>
        <w:tc>
          <w:tcPr>
            <w:tcW w:w="615" w:type="dxa"/>
            <w:vMerge w:val="continue"/>
            <w:tcBorders>
              <w:right w:val="single" w:color="auto" w:sz="2" w:space="0"/>
            </w:tcBorders>
            <w:vAlign w:val="bottom"/>
          </w:tcPr>
          <w:p w14:paraId="27602CF1">
            <w:pPr>
              <w:spacing w:after="0" w:line="240" w:lineRule="auto"/>
              <w:jc w:val="center"/>
              <w:rPr>
                <w:rFonts w:ascii="KaiTi_GB2312" w:eastAsia="KaiTi_GB2312"/>
                <w:sz w:val="24"/>
                <w:szCs w:val="28"/>
                <w:highlight w:val="none"/>
              </w:rPr>
            </w:pPr>
          </w:p>
        </w:tc>
        <w:tc>
          <w:tcPr>
            <w:tcW w:w="731" w:type="dxa"/>
            <w:vMerge w:val="restart"/>
            <w:tcBorders>
              <w:top w:val="single" w:color="auto" w:sz="12" w:space="0"/>
              <w:left w:val="single" w:color="auto" w:sz="2" w:space="0"/>
            </w:tcBorders>
            <w:textDirection w:val="tbLrV"/>
            <w:vAlign w:val="center"/>
          </w:tcPr>
          <w:p w14:paraId="54E8677C">
            <w:pPr>
              <w:spacing w:after="0" w:line="240" w:lineRule="auto"/>
              <w:ind w:left="113" w:right="113"/>
              <w:jc w:val="center"/>
              <w:rPr>
                <w:rFonts w:hint="default" w:ascii="KaiTi_GB2312" w:eastAsia="KaiTi_GB2312"/>
                <w:sz w:val="22"/>
                <w:highlight w:val="none"/>
                <w:lang w:val="en-US" w:eastAsia="zh-CN"/>
              </w:rPr>
            </w:pPr>
            <w:r>
              <w:rPr>
                <w:rFonts w:hint="eastAsia" w:ascii="KaiTi_GB2312" w:eastAsia="KaiTi_GB2312"/>
                <w:sz w:val="22"/>
                <w:highlight w:val="none"/>
                <w:lang w:val="en-US" w:eastAsia="zh-CN"/>
              </w:rPr>
              <w:t>科研论文、论著</w:t>
            </w:r>
          </w:p>
        </w:tc>
        <w:tc>
          <w:tcPr>
            <w:tcW w:w="675" w:type="dxa"/>
            <w:tcBorders>
              <w:top w:val="single" w:color="auto" w:sz="12" w:space="0"/>
            </w:tcBorders>
            <w:vAlign w:val="center"/>
          </w:tcPr>
          <w:p w14:paraId="26B6618D">
            <w:pPr>
              <w:spacing w:after="0" w:line="240" w:lineRule="auto"/>
              <w:jc w:val="center"/>
              <w:rPr>
                <w:rFonts w:eastAsia="KaiTi_GB2312"/>
                <w:sz w:val="24"/>
                <w:szCs w:val="28"/>
                <w:highlight w:val="none"/>
              </w:rPr>
            </w:pPr>
            <w:r>
              <w:rPr>
                <w:rFonts w:eastAsia="KaiTi_GB2312"/>
                <w:sz w:val="24"/>
                <w:szCs w:val="28"/>
                <w:highlight w:val="none"/>
              </w:rPr>
              <w:t>1</w:t>
            </w:r>
          </w:p>
        </w:tc>
        <w:tc>
          <w:tcPr>
            <w:tcW w:w="1941" w:type="dxa"/>
            <w:tcBorders>
              <w:top w:val="single" w:color="auto" w:sz="12" w:space="0"/>
            </w:tcBorders>
            <w:vAlign w:val="center"/>
          </w:tcPr>
          <w:p w14:paraId="57ED8926">
            <w:pPr>
              <w:spacing w:after="0" w:line="240" w:lineRule="auto"/>
              <w:jc w:val="center"/>
              <w:rPr>
                <w:rFonts w:ascii="KaiTi_GB2312" w:eastAsia="KaiTi_GB2312"/>
                <w:sz w:val="24"/>
                <w:szCs w:val="28"/>
                <w:highlight w:val="none"/>
              </w:rPr>
            </w:pPr>
            <w:bookmarkStart w:id="0" w:name="OLE_LINK101"/>
            <w:bookmarkStart w:id="1" w:name="OLE_LINK102"/>
            <w:r>
              <w:rPr>
                <w:b w:val="0"/>
                <w:bCs w:val="0"/>
                <w:sz w:val="20"/>
                <w:szCs w:val="21"/>
              </w:rPr>
              <w:t>Barriers to self-management engagement among community-dwelling older adults with mild cognitive impairment: a qualitative study</w:t>
            </w:r>
            <w:bookmarkEnd w:id="0"/>
            <w:bookmarkEnd w:id="1"/>
          </w:p>
        </w:tc>
        <w:tc>
          <w:tcPr>
            <w:tcW w:w="1650" w:type="dxa"/>
            <w:tcBorders>
              <w:top w:val="single" w:color="auto" w:sz="12" w:space="0"/>
            </w:tcBorders>
            <w:vAlign w:val="center"/>
          </w:tcPr>
          <w:p w14:paraId="3781701C">
            <w:pPr>
              <w:spacing w:after="0" w:line="240" w:lineRule="auto"/>
              <w:jc w:val="center"/>
              <w:rPr>
                <w:rFonts w:ascii="KaiTi_GB2312" w:eastAsia="KaiTi_GB2312"/>
                <w:sz w:val="24"/>
                <w:szCs w:val="28"/>
                <w:highlight w:val="none"/>
              </w:rPr>
            </w:pPr>
            <w:r>
              <w:rPr>
                <w:b w:val="0"/>
                <w:bCs w:val="0"/>
                <w:sz w:val="20"/>
                <w:szCs w:val="21"/>
              </w:rPr>
              <w:t>Frontiers in Psychiatry</w:t>
            </w:r>
          </w:p>
        </w:tc>
        <w:tc>
          <w:tcPr>
            <w:tcW w:w="695" w:type="dxa"/>
            <w:tcBorders>
              <w:top w:val="single" w:color="auto" w:sz="12" w:space="0"/>
            </w:tcBorders>
            <w:vAlign w:val="center"/>
          </w:tcPr>
          <w:p w14:paraId="5C55CCAB">
            <w:pPr>
              <w:spacing w:after="0" w:line="240" w:lineRule="auto"/>
              <w:jc w:val="center"/>
              <w:rPr>
                <w:rFonts w:ascii="KaiTi_GB2312" w:eastAsia="KaiTi_GB2312"/>
                <w:sz w:val="24"/>
                <w:szCs w:val="28"/>
                <w:highlight w:val="none"/>
              </w:rPr>
            </w:pPr>
            <w:r>
              <w:rPr>
                <w:b w:val="0"/>
                <w:bCs w:val="0"/>
                <w:sz w:val="20"/>
                <w:szCs w:val="21"/>
              </w:rPr>
              <w:t>15</w:t>
            </w:r>
          </w:p>
        </w:tc>
        <w:tc>
          <w:tcPr>
            <w:tcW w:w="941" w:type="dxa"/>
            <w:tcBorders>
              <w:top w:val="single" w:color="auto" w:sz="12" w:space="0"/>
            </w:tcBorders>
            <w:vAlign w:val="center"/>
          </w:tcPr>
          <w:p w14:paraId="202AEFD2">
            <w:pPr>
              <w:spacing w:after="0" w:line="240" w:lineRule="auto"/>
              <w:jc w:val="center"/>
              <w:rPr>
                <w:rFonts w:hint="default" w:ascii="KaiTi_GB2312" w:eastAsia="KaiTi_GB2312"/>
                <w:sz w:val="24"/>
                <w:szCs w:val="28"/>
                <w:highlight w:val="none"/>
                <w:lang w:val="en-US" w:eastAsia="zh-CN"/>
              </w:rPr>
            </w:pPr>
            <w:r>
              <w:rPr>
                <w:rFonts w:hint="eastAsia" w:eastAsia="楷体"/>
                <w:sz w:val="20"/>
                <w:szCs w:val="20"/>
                <w:lang w:val="en-US" w:eastAsia="zh-CN"/>
              </w:rPr>
              <w:t>2025年1月</w:t>
            </w:r>
          </w:p>
        </w:tc>
        <w:tc>
          <w:tcPr>
            <w:tcW w:w="900" w:type="dxa"/>
            <w:tcBorders>
              <w:top w:val="single" w:color="auto" w:sz="12" w:space="0"/>
            </w:tcBorders>
            <w:vAlign w:val="center"/>
          </w:tcPr>
          <w:p w14:paraId="2B9F49DC">
            <w:pPr>
              <w:spacing w:after="0" w:line="240" w:lineRule="auto"/>
              <w:jc w:val="center"/>
              <w:rPr>
                <w:rFonts w:ascii="KaiTi_GB2312" w:eastAsia="KaiTi_GB2312"/>
                <w:sz w:val="24"/>
                <w:szCs w:val="28"/>
                <w:highlight w:val="none"/>
              </w:rPr>
            </w:pPr>
            <w:r>
              <w:rPr>
                <w:rFonts w:hint="eastAsia" w:ascii="KaiTi_GB2312" w:eastAsia="KaiTi_GB2312"/>
                <w:sz w:val="24"/>
                <w:szCs w:val="28"/>
                <w:highlight w:val="none"/>
                <w:lang w:val="en-US" w:eastAsia="zh-CN"/>
              </w:rPr>
              <w:t>SCI</w:t>
            </w:r>
          </w:p>
        </w:tc>
        <w:tc>
          <w:tcPr>
            <w:tcW w:w="1609" w:type="dxa"/>
            <w:tcBorders>
              <w:top w:val="single" w:color="auto" w:sz="12" w:space="0"/>
            </w:tcBorders>
            <w:vAlign w:val="center"/>
          </w:tcPr>
          <w:p w14:paraId="62E24343">
            <w:pPr>
              <w:spacing w:after="0" w:line="240" w:lineRule="auto"/>
              <w:jc w:val="center"/>
              <w:rPr>
                <w:rFonts w:hint="default" w:ascii="KaiTi_GB2312" w:eastAsia="KaiTi_GB2312"/>
                <w:sz w:val="24"/>
                <w:szCs w:val="28"/>
                <w:highlight w:val="none"/>
                <w:lang w:val="en-US" w:eastAsia="zh-CN"/>
              </w:rPr>
            </w:pPr>
            <w:r>
              <w:rPr>
                <w:rFonts w:hint="eastAsia" w:ascii="KaiTi_GB2312" w:eastAsia="KaiTi_GB2312"/>
                <w:sz w:val="24"/>
                <w:szCs w:val="28"/>
                <w:highlight w:val="none"/>
                <w:lang w:val="en-US" w:eastAsia="zh-CN"/>
              </w:rPr>
              <w:t xml:space="preserve">3区 </w:t>
            </w:r>
          </w:p>
        </w:tc>
        <w:tc>
          <w:tcPr>
            <w:tcW w:w="1950" w:type="dxa"/>
            <w:tcBorders>
              <w:top w:val="single" w:color="auto" w:sz="12" w:space="0"/>
            </w:tcBorders>
            <w:vAlign w:val="center"/>
          </w:tcPr>
          <w:p w14:paraId="00A27E70">
            <w:pPr>
              <w:spacing w:after="0" w:line="240" w:lineRule="auto"/>
              <w:jc w:val="center"/>
              <w:rPr>
                <w:rFonts w:ascii="KaiTi_GB2312" w:eastAsia="KaiTi_GB2312"/>
                <w:sz w:val="24"/>
                <w:szCs w:val="28"/>
                <w:highlight w:val="none"/>
              </w:rPr>
            </w:pPr>
            <w:r>
              <w:rPr>
                <w:rFonts w:hint="eastAsia" w:ascii="KaiTi_GB2312" w:eastAsia="KaiTi_GB2312"/>
                <w:sz w:val="24"/>
                <w:szCs w:val="28"/>
                <w:highlight w:val="none"/>
                <w:lang w:val="en-US" w:eastAsia="zh-CN"/>
              </w:rPr>
              <w:t>独立一作</w:t>
            </w:r>
          </w:p>
        </w:tc>
        <w:tc>
          <w:tcPr>
            <w:tcW w:w="1255" w:type="dxa"/>
            <w:tcBorders>
              <w:top w:val="single" w:color="auto" w:sz="12" w:space="0"/>
            </w:tcBorders>
            <w:vAlign w:val="center"/>
          </w:tcPr>
          <w:p w14:paraId="0410554F">
            <w:pPr>
              <w:spacing w:after="0" w:line="240" w:lineRule="auto"/>
              <w:jc w:val="center"/>
              <w:rPr>
                <w:rFonts w:hint="eastAsia" w:ascii="KaiTi_GB2312" w:eastAsia="KaiTi_GB2312"/>
                <w:sz w:val="24"/>
                <w:szCs w:val="28"/>
                <w:highlight w:val="none"/>
                <w:lang w:eastAsia="zh-CN"/>
              </w:rPr>
            </w:pPr>
            <w:r>
              <w:rPr>
                <w:rFonts w:hint="eastAsia" w:ascii="KaiTi_GB2312" w:eastAsia="KaiTi_GB2312"/>
                <w:sz w:val="24"/>
                <w:szCs w:val="28"/>
                <w:highlight w:val="none"/>
                <w:lang w:eastAsia="zh-CN"/>
              </w:rPr>
              <w:t>是</w:t>
            </w:r>
          </w:p>
        </w:tc>
        <w:tc>
          <w:tcPr>
            <w:tcW w:w="886" w:type="dxa"/>
            <w:tcBorders>
              <w:top w:val="single" w:color="auto" w:sz="12" w:space="0"/>
            </w:tcBorders>
            <w:vAlign w:val="center"/>
          </w:tcPr>
          <w:p w14:paraId="32742317">
            <w:pPr>
              <w:spacing w:after="0" w:line="240" w:lineRule="auto"/>
              <w:jc w:val="center"/>
              <w:rPr>
                <w:rFonts w:ascii="KaiTi_GB2312" w:eastAsia="KaiTi_GB2312"/>
                <w:sz w:val="24"/>
                <w:szCs w:val="28"/>
                <w:highlight w:val="none"/>
              </w:rPr>
            </w:pPr>
          </w:p>
        </w:tc>
        <w:tc>
          <w:tcPr>
            <w:tcW w:w="805" w:type="dxa"/>
            <w:tcBorders>
              <w:top w:val="single" w:color="auto" w:sz="12" w:space="0"/>
            </w:tcBorders>
            <w:vAlign w:val="center"/>
          </w:tcPr>
          <w:p w14:paraId="31853D73">
            <w:pPr>
              <w:spacing w:after="0" w:line="240" w:lineRule="auto"/>
              <w:jc w:val="center"/>
              <w:rPr>
                <w:rFonts w:ascii="KaiTi_GB2312" w:eastAsia="KaiTi_GB2312"/>
                <w:sz w:val="24"/>
                <w:szCs w:val="28"/>
                <w:highlight w:val="none"/>
              </w:rPr>
            </w:pPr>
          </w:p>
        </w:tc>
      </w:tr>
      <w:tr w14:paraId="53AE38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1" w:hRule="exact"/>
        </w:trPr>
        <w:tc>
          <w:tcPr>
            <w:tcW w:w="615" w:type="dxa"/>
            <w:vMerge w:val="continue"/>
            <w:tcBorders>
              <w:right w:val="single" w:color="auto" w:sz="2" w:space="0"/>
            </w:tcBorders>
          </w:tcPr>
          <w:p w14:paraId="6FF9BF68">
            <w:pPr>
              <w:spacing w:after="0" w:line="240" w:lineRule="auto"/>
              <w:rPr>
                <w:rFonts w:ascii="KaiTi_GB2312" w:eastAsia="KaiTi_GB2312"/>
                <w:sz w:val="24"/>
                <w:szCs w:val="28"/>
                <w:highlight w:val="none"/>
              </w:rPr>
            </w:pPr>
          </w:p>
        </w:tc>
        <w:tc>
          <w:tcPr>
            <w:tcW w:w="731" w:type="dxa"/>
            <w:vMerge w:val="continue"/>
            <w:tcBorders>
              <w:left w:val="single" w:color="auto" w:sz="2" w:space="0"/>
            </w:tcBorders>
            <w:vAlign w:val="center"/>
          </w:tcPr>
          <w:p w14:paraId="18DBED83">
            <w:pPr>
              <w:spacing w:after="0" w:line="240" w:lineRule="auto"/>
              <w:ind w:left="113" w:right="113"/>
              <w:jc w:val="center"/>
              <w:rPr>
                <w:rFonts w:hint="eastAsia" w:ascii="KaiTi_GB2312" w:eastAsia="KaiTi_GB2312"/>
                <w:sz w:val="22"/>
                <w:highlight w:val="none"/>
              </w:rPr>
            </w:pPr>
          </w:p>
        </w:tc>
        <w:tc>
          <w:tcPr>
            <w:tcW w:w="675" w:type="dxa"/>
            <w:vAlign w:val="center"/>
          </w:tcPr>
          <w:p w14:paraId="1EA772E9">
            <w:pPr>
              <w:spacing w:after="0" w:line="240" w:lineRule="auto"/>
              <w:jc w:val="center"/>
              <w:rPr>
                <w:rFonts w:eastAsia="KaiTi_GB2312"/>
                <w:sz w:val="24"/>
                <w:szCs w:val="28"/>
                <w:highlight w:val="none"/>
              </w:rPr>
            </w:pPr>
            <w:r>
              <w:rPr>
                <w:rFonts w:eastAsia="KaiTi_GB2312"/>
                <w:sz w:val="24"/>
                <w:szCs w:val="28"/>
                <w:highlight w:val="none"/>
              </w:rPr>
              <w:t>2</w:t>
            </w:r>
          </w:p>
        </w:tc>
        <w:tc>
          <w:tcPr>
            <w:tcW w:w="1941" w:type="dxa"/>
            <w:vAlign w:val="center"/>
          </w:tcPr>
          <w:p w14:paraId="2D93B47E">
            <w:pPr>
              <w:spacing w:after="0" w:line="240" w:lineRule="auto"/>
              <w:jc w:val="center"/>
              <w:rPr>
                <w:rFonts w:hint="eastAsia" w:ascii="KaiTi_GB2312" w:eastAsia="宋体"/>
                <w:sz w:val="24"/>
                <w:szCs w:val="28"/>
                <w:highlight w:val="none"/>
                <w:lang w:val="en-US" w:eastAsia="zh-CN"/>
              </w:rPr>
            </w:pPr>
            <w:r>
              <w:rPr>
                <w:b w:val="0"/>
                <w:bCs/>
                <w:sz w:val="20"/>
                <w:szCs w:val="21"/>
              </w:rPr>
              <w:t>Acupressure and Cognitive Training Can Improve Cognitive Functions of Older Adults With Mild Cognitive Impairment: A Randomized Controlled Tria</w:t>
            </w:r>
            <w:r>
              <w:rPr>
                <w:rFonts w:hint="eastAsia"/>
                <w:b w:val="0"/>
                <w:bCs/>
                <w:sz w:val="20"/>
                <w:szCs w:val="21"/>
                <w:lang w:val="en-US" w:eastAsia="zh-CN"/>
              </w:rPr>
              <w:t>l</w:t>
            </w:r>
          </w:p>
        </w:tc>
        <w:tc>
          <w:tcPr>
            <w:tcW w:w="1650" w:type="dxa"/>
            <w:vAlign w:val="center"/>
          </w:tcPr>
          <w:p w14:paraId="4B998392">
            <w:pPr>
              <w:spacing w:after="0" w:line="240" w:lineRule="auto"/>
              <w:jc w:val="center"/>
              <w:rPr>
                <w:rFonts w:ascii="KaiTi_GB2312" w:eastAsia="KaiTi_GB2312"/>
                <w:sz w:val="24"/>
                <w:szCs w:val="28"/>
                <w:highlight w:val="none"/>
              </w:rPr>
            </w:pPr>
            <w:r>
              <w:rPr>
                <w:b w:val="0"/>
                <w:bCs/>
                <w:sz w:val="20"/>
                <w:szCs w:val="21"/>
              </w:rPr>
              <w:t>F</w:t>
            </w:r>
            <w:r>
              <w:rPr>
                <w:rFonts w:hint="eastAsia"/>
                <w:b w:val="0"/>
                <w:bCs/>
                <w:sz w:val="20"/>
                <w:szCs w:val="21"/>
              </w:rPr>
              <w:t>rontiers in Psychology</w:t>
            </w:r>
          </w:p>
        </w:tc>
        <w:tc>
          <w:tcPr>
            <w:tcW w:w="695" w:type="dxa"/>
            <w:vAlign w:val="center"/>
          </w:tcPr>
          <w:p w14:paraId="05CEA816">
            <w:pPr>
              <w:spacing w:after="0" w:line="240" w:lineRule="auto"/>
              <w:jc w:val="center"/>
              <w:rPr>
                <w:rFonts w:ascii="KaiTi_GB2312" w:eastAsia="KaiTi_GB2312"/>
                <w:sz w:val="24"/>
                <w:szCs w:val="28"/>
                <w:highlight w:val="none"/>
              </w:rPr>
            </w:pPr>
            <w:r>
              <w:rPr>
                <w:rFonts w:hint="eastAsia"/>
                <w:b w:val="0"/>
                <w:bCs/>
                <w:sz w:val="20"/>
                <w:szCs w:val="21"/>
              </w:rPr>
              <w:t>12</w:t>
            </w:r>
          </w:p>
        </w:tc>
        <w:tc>
          <w:tcPr>
            <w:tcW w:w="941" w:type="dxa"/>
            <w:vAlign w:val="center"/>
          </w:tcPr>
          <w:p w14:paraId="61C8984E">
            <w:pPr>
              <w:spacing w:after="0" w:line="240" w:lineRule="auto"/>
              <w:jc w:val="center"/>
              <w:rPr>
                <w:rFonts w:hint="default" w:ascii="KaiTi_GB2312" w:eastAsia="KaiTi_GB2312"/>
                <w:sz w:val="24"/>
                <w:szCs w:val="28"/>
                <w:highlight w:val="none"/>
                <w:lang w:val="en-US" w:eastAsia="zh-CN"/>
              </w:rPr>
            </w:pPr>
            <w:r>
              <w:rPr>
                <w:rFonts w:hint="eastAsia" w:eastAsia="楷体"/>
                <w:color w:val="000000" w:themeColor="text1"/>
                <w:sz w:val="20"/>
                <w:szCs w:val="21"/>
                <w:lang w:val="en-US" w:eastAsia="zh-CN"/>
                <w14:textFill>
                  <w14:solidFill>
                    <w14:schemeClr w14:val="tx1"/>
                  </w14:solidFill>
                </w14:textFill>
              </w:rPr>
              <w:t>2021年11月</w:t>
            </w:r>
          </w:p>
        </w:tc>
        <w:tc>
          <w:tcPr>
            <w:tcW w:w="900" w:type="dxa"/>
            <w:vAlign w:val="center"/>
          </w:tcPr>
          <w:p w14:paraId="12A0C6BC">
            <w:pPr>
              <w:spacing w:after="0" w:line="240" w:lineRule="auto"/>
              <w:jc w:val="center"/>
              <w:rPr>
                <w:rFonts w:hint="default" w:ascii="KaiTi_GB2312" w:eastAsia="KaiTi_GB2312"/>
                <w:sz w:val="24"/>
                <w:szCs w:val="28"/>
                <w:highlight w:val="none"/>
                <w:lang w:val="en-US" w:eastAsia="zh-CN"/>
              </w:rPr>
            </w:pPr>
            <w:r>
              <w:rPr>
                <w:rFonts w:hint="eastAsia" w:ascii="KaiTi_GB2312" w:eastAsia="KaiTi_GB2312"/>
                <w:sz w:val="24"/>
                <w:szCs w:val="28"/>
                <w:highlight w:val="none"/>
                <w:lang w:val="en-US" w:eastAsia="zh-CN"/>
              </w:rPr>
              <w:t>SSCI</w:t>
            </w:r>
          </w:p>
        </w:tc>
        <w:tc>
          <w:tcPr>
            <w:tcW w:w="1609" w:type="dxa"/>
            <w:vAlign w:val="center"/>
          </w:tcPr>
          <w:p w14:paraId="633FC5AA">
            <w:pPr>
              <w:spacing w:after="0" w:line="240" w:lineRule="auto"/>
              <w:jc w:val="center"/>
              <w:rPr>
                <w:rFonts w:hint="default" w:ascii="KaiTi_GB2312" w:eastAsia="KaiTi_GB2312"/>
                <w:sz w:val="24"/>
                <w:szCs w:val="28"/>
                <w:highlight w:val="none"/>
                <w:lang w:val="en-US" w:eastAsia="zh-CN"/>
              </w:rPr>
            </w:pPr>
            <w:r>
              <w:rPr>
                <w:rFonts w:hint="eastAsia" w:ascii="KaiTi_GB2312" w:eastAsia="KaiTi_GB2312"/>
                <w:sz w:val="24"/>
                <w:szCs w:val="28"/>
                <w:highlight w:val="none"/>
                <w:lang w:val="en-US" w:eastAsia="zh-CN"/>
              </w:rPr>
              <w:t>3区</w:t>
            </w:r>
          </w:p>
        </w:tc>
        <w:tc>
          <w:tcPr>
            <w:tcW w:w="1950" w:type="dxa"/>
            <w:vAlign w:val="center"/>
          </w:tcPr>
          <w:p w14:paraId="2E92E7DD">
            <w:pPr>
              <w:spacing w:after="0" w:line="240" w:lineRule="auto"/>
              <w:jc w:val="center"/>
              <w:rPr>
                <w:rFonts w:ascii="KaiTi_GB2312" w:eastAsia="KaiTi_GB2312"/>
                <w:sz w:val="24"/>
                <w:szCs w:val="28"/>
                <w:highlight w:val="none"/>
              </w:rPr>
            </w:pPr>
            <w:r>
              <w:rPr>
                <w:rFonts w:hint="eastAsia" w:ascii="KaiTi_GB2312" w:eastAsia="KaiTi_GB2312"/>
                <w:sz w:val="24"/>
                <w:szCs w:val="28"/>
                <w:highlight w:val="none"/>
                <w:lang w:val="en-US" w:eastAsia="zh-CN"/>
              </w:rPr>
              <w:t>独立一作</w:t>
            </w:r>
          </w:p>
        </w:tc>
        <w:tc>
          <w:tcPr>
            <w:tcW w:w="1255" w:type="dxa"/>
            <w:vAlign w:val="center"/>
          </w:tcPr>
          <w:p w14:paraId="39B811C1">
            <w:pPr>
              <w:spacing w:after="0" w:line="240" w:lineRule="auto"/>
              <w:jc w:val="center"/>
              <w:rPr>
                <w:rFonts w:hint="default" w:ascii="KaiTi_GB2312" w:eastAsia="KaiTi_GB2312"/>
                <w:sz w:val="24"/>
                <w:szCs w:val="28"/>
                <w:highlight w:val="none"/>
                <w:lang w:val="en-US" w:eastAsia="zh-CN"/>
              </w:rPr>
            </w:pPr>
            <w:r>
              <w:rPr>
                <w:rFonts w:hint="eastAsia" w:ascii="KaiTi_GB2312" w:eastAsia="KaiTi_GB2312"/>
                <w:sz w:val="24"/>
                <w:szCs w:val="28"/>
                <w:highlight w:val="none"/>
                <w:lang w:val="en-US" w:eastAsia="zh-CN"/>
              </w:rPr>
              <w:t>是</w:t>
            </w:r>
          </w:p>
        </w:tc>
        <w:tc>
          <w:tcPr>
            <w:tcW w:w="886" w:type="dxa"/>
            <w:vAlign w:val="center"/>
          </w:tcPr>
          <w:p w14:paraId="175C6F48">
            <w:pPr>
              <w:spacing w:after="0" w:line="240" w:lineRule="auto"/>
              <w:jc w:val="center"/>
              <w:rPr>
                <w:rFonts w:ascii="KaiTi_GB2312" w:eastAsia="KaiTi_GB2312"/>
                <w:sz w:val="24"/>
                <w:szCs w:val="28"/>
                <w:highlight w:val="none"/>
              </w:rPr>
            </w:pPr>
          </w:p>
        </w:tc>
        <w:tc>
          <w:tcPr>
            <w:tcW w:w="805" w:type="dxa"/>
            <w:vAlign w:val="center"/>
          </w:tcPr>
          <w:p w14:paraId="02EEEC3C">
            <w:pPr>
              <w:spacing w:after="0" w:line="240" w:lineRule="auto"/>
              <w:jc w:val="center"/>
              <w:rPr>
                <w:rFonts w:ascii="KaiTi_GB2312" w:eastAsia="KaiTi_GB2312"/>
                <w:sz w:val="24"/>
                <w:szCs w:val="28"/>
                <w:highlight w:val="none"/>
              </w:rPr>
            </w:pPr>
          </w:p>
        </w:tc>
      </w:tr>
      <w:tr w14:paraId="07C5E5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1" w:hRule="exact"/>
        </w:trPr>
        <w:tc>
          <w:tcPr>
            <w:tcW w:w="615" w:type="dxa"/>
            <w:vMerge w:val="continue"/>
            <w:tcBorders>
              <w:right w:val="single" w:color="auto" w:sz="2" w:space="0"/>
            </w:tcBorders>
          </w:tcPr>
          <w:p w14:paraId="624C810E">
            <w:pPr>
              <w:spacing w:after="0" w:line="240" w:lineRule="auto"/>
              <w:rPr>
                <w:rFonts w:ascii="KaiTi_GB2312" w:eastAsia="KaiTi_GB2312"/>
                <w:sz w:val="24"/>
                <w:szCs w:val="28"/>
                <w:highlight w:val="none"/>
              </w:rPr>
            </w:pPr>
          </w:p>
        </w:tc>
        <w:tc>
          <w:tcPr>
            <w:tcW w:w="731" w:type="dxa"/>
            <w:vMerge w:val="continue"/>
            <w:tcBorders>
              <w:left w:val="single" w:color="auto" w:sz="2" w:space="0"/>
            </w:tcBorders>
            <w:vAlign w:val="center"/>
          </w:tcPr>
          <w:p w14:paraId="3A78C461">
            <w:pPr>
              <w:spacing w:after="0" w:line="240" w:lineRule="auto"/>
              <w:ind w:left="113" w:right="113"/>
              <w:jc w:val="center"/>
              <w:rPr>
                <w:rFonts w:hint="eastAsia" w:ascii="KaiTi_GB2312" w:eastAsia="KaiTi_GB2312"/>
                <w:sz w:val="22"/>
                <w:highlight w:val="none"/>
              </w:rPr>
            </w:pPr>
          </w:p>
        </w:tc>
        <w:tc>
          <w:tcPr>
            <w:tcW w:w="675" w:type="dxa"/>
            <w:vAlign w:val="center"/>
          </w:tcPr>
          <w:p w14:paraId="58DF9E49">
            <w:pPr>
              <w:spacing w:after="0" w:line="240" w:lineRule="auto"/>
              <w:jc w:val="center"/>
              <w:rPr>
                <w:rFonts w:eastAsia="KaiTi_GB2312"/>
                <w:sz w:val="24"/>
                <w:szCs w:val="28"/>
                <w:highlight w:val="none"/>
              </w:rPr>
            </w:pPr>
            <w:r>
              <w:rPr>
                <w:rFonts w:eastAsia="KaiTi_GB2312"/>
                <w:sz w:val="24"/>
                <w:szCs w:val="28"/>
                <w:highlight w:val="none"/>
              </w:rPr>
              <w:t>3</w:t>
            </w:r>
          </w:p>
        </w:tc>
        <w:tc>
          <w:tcPr>
            <w:tcW w:w="1941" w:type="dxa"/>
            <w:vAlign w:val="center"/>
          </w:tcPr>
          <w:p w14:paraId="0B00E6E4">
            <w:pPr>
              <w:spacing w:after="0" w:line="240" w:lineRule="auto"/>
              <w:jc w:val="center"/>
              <w:rPr>
                <w:rFonts w:ascii="KaiTi_GB2312" w:eastAsia="KaiTi_GB2312"/>
                <w:sz w:val="24"/>
                <w:szCs w:val="28"/>
                <w:highlight w:val="none"/>
              </w:rPr>
            </w:pPr>
            <w:r>
              <w:rPr>
                <w:b w:val="0"/>
                <w:bCs w:val="0"/>
                <w:sz w:val="20"/>
                <w:szCs w:val="21"/>
              </w:rPr>
              <w:t>Associations between sociodemographic and clinical characteristics and adherence to self-management behaviours among community-dwelling older adults with mild cognitive impairment</w:t>
            </w:r>
          </w:p>
        </w:tc>
        <w:tc>
          <w:tcPr>
            <w:tcW w:w="1650" w:type="dxa"/>
            <w:vAlign w:val="center"/>
          </w:tcPr>
          <w:p w14:paraId="423C0A6F">
            <w:pPr>
              <w:spacing w:after="0" w:line="240" w:lineRule="auto"/>
              <w:jc w:val="center"/>
              <w:rPr>
                <w:rFonts w:ascii="KaiTi_GB2312" w:eastAsia="KaiTi_GB2312"/>
                <w:sz w:val="24"/>
                <w:szCs w:val="28"/>
                <w:highlight w:val="none"/>
              </w:rPr>
            </w:pPr>
            <w:r>
              <w:rPr>
                <w:b w:val="0"/>
                <w:bCs w:val="0"/>
                <w:sz w:val="20"/>
                <w:szCs w:val="21"/>
              </w:rPr>
              <w:t>Psychogeriatrics</w:t>
            </w:r>
          </w:p>
        </w:tc>
        <w:tc>
          <w:tcPr>
            <w:tcW w:w="695" w:type="dxa"/>
            <w:vAlign w:val="center"/>
          </w:tcPr>
          <w:p w14:paraId="2F5AEBFF">
            <w:pPr>
              <w:spacing w:after="0" w:line="240" w:lineRule="auto"/>
              <w:jc w:val="center"/>
              <w:rPr>
                <w:rFonts w:ascii="KaiTi_GB2312" w:eastAsia="KaiTi_GB2312"/>
                <w:sz w:val="24"/>
                <w:szCs w:val="28"/>
                <w:highlight w:val="none"/>
              </w:rPr>
            </w:pPr>
            <w:r>
              <w:rPr>
                <w:b w:val="0"/>
                <w:bCs w:val="0"/>
                <w:sz w:val="20"/>
                <w:szCs w:val="21"/>
              </w:rPr>
              <w:t>25(1)</w:t>
            </w:r>
          </w:p>
        </w:tc>
        <w:tc>
          <w:tcPr>
            <w:tcW w:w="941" w:type="dxa"/>
            <w:vAlign w:val="center"/>
          </w:tcPr>
          <w:p w14:paraId="0CD13199">
            <w:pPr>
              <w:spacing w:after="0" w:line="240" w:lineRule="auto"/>
              <w:jc w:val="center"/>
              <w:rPr>
                <w:rFonts w:ascii="KaiTi_GB2312" w:eastAsia="KaiTi_GB2312"/>
                <w:sz w:val="24"/>
                <w:szCs w:val="28"/>
                <w:highlight w:val="none"/>
              </w:rPr>
            </w:pPr>
            <w:r>
              <w:rPr>
                <w:rFonts w:hint="eastAsia" w:eastAsia="楷体"/>
                <w:color w:val="000000" w:themeColor="text1"/>
                <w:sz w:val="20"/>
                <w:szCs w:val="21"/>
                <w:lang w:val="en-US" w:eastAsia="zh-CN"/>
                <w14:textFill>
                  <w14:solidFill>
                    <w14:schemeClr w14:val="tx1"/>
                  </w14:solidFill>
                </w14:textFill>
              </w:rPr>
              <w:t>2025年1月</w:t>
            </w:r>
          </w:p>
        </w:tc>
        <w:tc>
          <w:tcPr>
            <w:tcW w:w="900" w:type="dxa"/>
            <w:vAlign w:val="center"/>
          </w:tcPr>
          <w:p w14:paraId="52DB8998">
            <w:pPr>
              <w:spacing w:after="0" w:line="240" w:lineRule="auto"/>
              <w:jc w:val="center"/>
              <w:rPr>
                <w:rFonts w:ascii="KaiTi_GB2312" w:eastAsia="KaiTi_GB2312"/>
                <w:sz w:val="24"/>
                <w:szCs w:val="28"/>
                <w:highlight w:val="none"/>
              </w:rPr>
            </w:pPr>
            <w:r>
              <w:rPr>
                <w:rFonts w:hint="eastAsia" w:ascii="KaiTi_GB2312" w:eastAsia="KaiTi_GB2312"/>
                <w:sz w:val="24"/>
                <w:szCs w:val="28"/>
                <w:highlight w:val="none"/>
                <w:lang w:val="en-US" w:eastAsia="zh-CN"/>
              </w:rPr>
              <w:t>SCI</w:t>
            </w:r>
          </w:p>
        </w:tc>
        <w:tc>
          <w:tcPr>
            <w:tcW w:w="1609" w:type="dxa"/>
            <w:vAlign w:val="center"/>
          </w:tcPr>
          <w:p w14:paraId="1D309FC2">
            <w:pPr>
              <w:spacing w:after="0" w:line="240" w:lineRule="auto"/>
              <w:jc w:val="center"/>
              <w:rPr>
                <w:rFonts w:ascii="KaiTi_GB2312" w:eastAsia="KaiTi_GB2312"/>
                <w:sz w:val="24"/>
                <w:szCs w:val="28"/>
                <w:highlight w:val="none"/>
              </w:rPr>
            </w:pPr>
            <w:r>
              <w:rPr>
                <w:rFonts w:hint="eastAsia" w:ascii="KaiTi_GB2312" w:eastAsia="KaiTi_GB2312"/>
                <w:sz w:val="24"/>
                <w:szCs w:val="28"/>
                <w:highlight w:val="none"/>
                <w:lang w:val="en-US" w:eastAsia="zh-CN"/>
              </w:rPr>
              <w:t>4区</w:t>
            </w:r>
          </w:p>
        </w:tc>
        <w:tc>
          <w:tcPr>
            <w:tcW w:w="1950" w:type="dxa"/>
            <w:vAlign w:val="center"/>
          </w:tcPr>
          <w:p w14:paraId="2238CB72">
            <w:pPr>
              <w:spacing w:after="0" w:line="240" w:lineRule="auto"/>
              <w:jc w:val="center"/>
              <w:rPr>
                <w:rFonts w:ascii="KaiTi_GB2312" w:eastAsia="KaiTi_GB2312"/>
                <w:sz w:val="24"/>
                <w:szCs w:val="28"/>
                <w:highlight w:val="none"/>
              </w:rPr>
            </w:pPr>
          </w:p>
          <w:p w14:paraId="624097E0">
            <w:pPr>
              <w:spacing w:after="0" w:line="240" w:lineRule="auto"/>
              <w:jc w:val="center"/>
              <w:rPr>
                <w:rFonts w:ascii="KaiTi_GB2312" w:eastAsia="KaiTi_GB2312"/>
                <w:sz w:val="24"/>
                <w:szCs w:val="28"/>
                <w:highlight w:val="none"/>
              </w:rPr>
            </w:pPr>
            <w:r>
              <w:rPr>
                <w:rFonts w:hint="eastAsia" w:ascii="KaiTi_GB2312" w:eastAsia="KaiTi_GB2312"/>
                <w:sz w:val="24"/>
                <w:szCs w:val="28"/>
                <w:highlight w:val="none"/>
                <w:lang w:val="en-US" w:eastAsia="zh-CN"/>
              </w:rPr>
              <w:t>独立一作</w:t>
            </w:r>
          </w:p>
          <w:p w14:paraId="0AA0C2D1">
            <w:pPr>
              <w:spacing w:after="0" w:line="240" w:lineRule="auto"/>
              <w:jc w:val="center"/>
              <w:rPr>
                <w:rFonts w:ascii="KaiTi_GB2312" w:eastAsia="KaiTi_GB2312"/>
                <w:sz w:val="24"/>
                <w:szCs w:val="28"/>
                <w:highlight w:val="none"/>
              </w:rPr>
            </w:pPr>
          </w:p>
        </w:tc>
        <w:tc>
          <w:tcPr>
            <w:tcW w:w="1255" w:type="dxa"/>
            <w:vAlign w:val="center"/>
          </w:tcPr>
          <w:p w14:paraId="43D032DF">
            <w:pPr>
              <w:spacing w:after="0" w:line="240" w:lineRule="auto"/>
              <w:jc w:val="center"/>
              <w:rPr>
                <w:rFonts w:ascii="KaiTi_GB2312" w:eastAsia="KaiTi_GB2312"/>
                <w:sz w:val="24"/>
                <w:szCs w:val="28"/>
                <w:highlight w:val="none"/>
              </w:rPr>
            </w:pPr>
            <w:r>
              <w:rPr>
                <w:rFonts w:hint="eastAsia" w:ascii="KaiTi_GB2312" w:eastAsia="KaiTi_GB2312"/>
                <w:sz w:val="24"/>
                <w:szCs w:val="28"/>
                <w:highlight w:val="none"/>
                <w:lang w:eastAsia="zh-CN"/>
              </w:rPr>
              <w:t>是</w:t>
            </w:r>
          </w:p>
        </w:tc>
        <w:tc>
          <w:tcPr>
            <w:tcW w:w="886" w:type="dxa"/>
            <w:vAlign w:val="center"/>
          </w:tcPr>
          <w:p w14:paraId="30A49528">
            <w:pPr>
              <w:spacing w:after="0" w:line="240" w:lineRule="auto"/>
              <w:jc w:val="center"/>
              <w:rPr>
                <w:rFonts w:ascii="KaiTi_GB2312" w:eastAsia="KaiTi_GB2312"/>
                <w:sz w:val="24"/>
                <w:szCs w:val="28"/>
                <w:highlight w:val="none"/>
              </w:rPr>
            </w:pPr>
          </w:p>
        </w:tc>
        <w:tc>
          <w:tcPr>
            <w:tcW w:w="805" w:type="dxa"/>
            <w:vAlign w:val="center"/>
          </w:tcPr>
          <w:p w14:paraId="500F0915">
            <w:pPr>
              <w:spacing w:after="0" w:line="240" w:lineRule="auto"/>
              <w:jc w:val="center"/>
              <w:rPr>
                <w:rFonts w:ascii="KaiTi_GB2312" w:eastAsia="KaiTi_GB2312"/>
                <w:sz w:val="24"/>
                <w:szCs w:val="28"/>
                <w:highlight w:val="none"/>
              </w:rPr>
            </w:pPr>
          </w:p>
        </w:tc>
      </w:tr>
      <w:tr w14:paraId="78651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4" w:hRule="exact"/>
        </w:trPr>
        <w:tc>
          <w:tcPr>
            <w:tcW w:w="615" w:type="dxa"/>
            <w:vMerge w:val="continue"/>
            <w:tcBorders>
              <w:right w:val="single" w:color="auto" w:sz="2" w:space="0"/>
            </w:tcBorders>
          </w:tcPr>
          <w:p w14:paraId="2F8C5891">
            <w:pPr>
              <w:spacing w:after="0" w:line="240" w:lineRule="auto"/>
              <w:rPr>
                <w:rFonts w:ascii="KaiTi_GB2312" w:eastAsia="KaiTi_GB2312"/>
                <w:sz w:val="24"/>
                <w:szCs w:val="28"/>
                <w:highlight w:val="none"/>
              </w:rPr>
            </w:pPr>
          </w:p>
        </w:tc>
        <w:tc>
          <w:tcPr>
            <w:tcW w:w="731" w:type="dxa"/>
            <w:vMerge w:val="continue"/>
            <w:tcBorders>
              <w:left w:val="single" w:color="auto" w:sz="2" w:space="0"/>
            </w:tcBorders>
            <w:vAlign w:val="center"/>
          </w:tcPr>
          <w:p w14:paraId="53B10DC2">
            <w:pPr>
              <w:spacing w:after="0" w:line="240" w:lineRule="auto"/>
              <w:ind w:left="113" w:right="113"/>
              <w:jc w:val="center"/>
              <w:rPr>
                <w:rFonts w:hint="eastAsia" w:ascii="KaiTi_GB2312" w:eastAsia="KaiTi_GB2312"/>
                <w:sz w:val="22"/>
                <w:highlight w:val="none"/>
              </w:rPr>
            </w:pPr>
          </w:p>
        </w:tc>
        <w:tc>
          <w:tcPr>
            <w:tcW w:w="675" w:type="dxa"/>
            <w:vAlign w:val="center"/>
          </w:tcPr>
          <w:p w14:paraId="7E7C53B5">
            <w:pPr>
              <w:spacing w:after="0" w:line="240" w:lineRule="auto"/>
              <w:jc w:val="center"/>
              <w:rPr>
                <w:rFonts w:hint="eastAsia" w:eastAsia="KaiTi_GB2312"/>
                <w:sz w:val="24"/>
                <w:szCs w:val="28"/>
                <w:highlight w:val="none"/>
                <w:lang w:val="en-US" w:eastAsia="zh-CN"/>
              </w:rPr>
            </w:pPr>
            <w:r>
              <w:rPr>
                <w:rFonts w:hint="eastAsia" w:eastAsia="KaiTi_GB2312"/>
                <w:sz w:val="24"/>
                <w:szCs w:val="28"/>
                <w:highlight w:val="none"/>
                <w:lang w:val="en-US" w:eastAsia="zh-CN"/>
              </w:rPr>
              <w:t>4</w:t>
            </w:r>
          </w:p>
        </w:tc>
        <w:tc>
          <w:tcPr>
            <w:tcW w:w="1941" w:type="dxa"/>
            <w:vAlign w:val="center"/>
          </w:tcPr>
          <w:p w14:paraId="72C7B705">
            <w:pPr>
              <w:spacing w:after="0" w:line="240" w:lineRule="auto"/>
              <w:jc w:val="center"/>
              <w:rPr>
                <w:rFonts w:ascii="KaiTi_GB2312" w:eastAsia="KaiTi_GB2312"/>
                <w:sz w:val="24"/>
                <w:szCs w:val="28"/>
                <w:highlight w:val="none"/>
              </w:rPr>
            </w:pPr>
            <w:r>
              <w:rPr>
                <w:rFonts w:hint="eastAsia" w:eastAsia="楷体"/>
                <w:sz w:val="20"/>
                <w:szCs w:val="20"/>
              </w:rPr>
              <w:t>护理专业学生专业认同建构体验质性研究的系统评价</w:t>
            </w:r>
          </w:p>
        </w:tc>
        <w:tc>
          <w:tcPr>
            <w:tcW w:w="1650" w:type="dxa"/>
            <w:vAlign w:val="center"/>
          </w:tcPr>
          <w:p w14:paraId="13F85A3A">
            <w:pPr>
              <w:spacing w:after="0" w:line="240" w:lineRule="auto"/>
              <w:jc w:val="center"/>
              <w:rPr>
                <w:rFonts w:ascii="KaiTi_GB2312" w:eastAsia="KaiTi_GB2312"/>
                <w:sz w:val="24"/>
                <w:szCs w:val="28"/>
                <w:highlight w:val="none"/>
              </w:rPr>
            </w:pPr>
            <w:r>
              <w:rPr>
                <w:rFonts w:hint="eastAsia" w:eastAsia="楷体"/>
                <w:sz w:val="20"/>
                <w:szCs w:val="20"/>
              </w:rPr>
              <w:t>中华护理教育</w:t>
            </w:r>
          </w:p>
        </w:tc>
        <w:tc>
          <w:tcPr>
            <w:tcW w:w="695" w:type="dxa"/>
            <w:vAlign w:val="center"/>
          </w:tcPr>
          <w:p w14:paraId="7E84B2F1">
            <w:pPr>
              <w:spacing w:after="0" w:line="240" w:lineRule="auto"/>
              <w:jc w:val="center"/>
              <w:rPr>
                <w:rFonts w:ascii="KaiTi_GB2312" w:eastAsia="KaiTi_GB2312"/>
                <w:sz w:val="24"/>
                <w:szCs w:val="28"/>
                <w:highlight w:val="none"/>
              </w:rPr>
            </w:pPr>
            <w:r>
              <w:rPr>
                <w:rFonts w:hint="eastAsia" w:eastAsia="楷体"/>
                <w:sz w:val="20"/>
                <w:szCs w:val="20"/>
              </w:rPr>
              <w:t>19(4)</w:t>
            </w:r>
          </w:p>
        </w:tc>
        <w:tc>
          <w:tcPr>
            <w:tcW w:w="941" w:type="dxa"/>
            <w:vAlign w:val="center"/>
          </w:tcPr>
          <w:p w14:paraId="50B53693">
            <w:pPr>
              <w:spacing w:after="0" w:line="240" w:lineRule="auto"/>
              <w:jc w:val="center"/>
              <w:rPr>
                <w:rFonts w:hint="default" w:ascii="KaiTi_GB2312" w:eastAsia="KaiTi_GB2312"/>
                <w:sz w:val="24"/>
                <w:szCs w:val="28"/>
                <w:highlight w:val="none"/>
                <w:lang w:val="en-US" w:eastAsia="zh-CN"/>
              </w:rPr>
            </w:pPr>
            <w:r>
              <w:rPr>
                <w:rFonts w:hint="eastAsia" w:eastAsia="楷体"/>
                <w:color w:val="000000" w:themeColor="text1"/>
                <w:sz w:val="20"/>
                <w:szCs w:val="21"/>
                <w:lang w:val="en-US" w:eastAsia="zh-CN"/>
                <w14:textFill>
                  <w14:solidFill>
                    <w14:schemeClr w14:val="tx1"/>
                  </w14:solidFill>
                </w14:textFill>
              </w:rPr>
              <w:t>2022年4月</w:t>
            </w:r>
          </w:p>
        </w:tc>
        <w:tc>
          <w:tcPr>
            <w:tcW w:w="900" w:type="dxa"/>
            <w:vAlign w:val="center"/>
          </w:tcPr>
          <w:p w14:paraId="40A3A454">
            <w:pPr>
              <w:spacing w:after="0" w:line="240" w:lineRule="auto"/>
              <w:jc w:val="center"/>
              <w:rPr>
                <w:rFonts w:hint="default" w:ascii="KaiTi_GB2312" w:eastAsia="KaiTi_GB2312"/>
                <w:sz w:val="24"/>
                <w:szCs w:val="28"/>
                <w:highlight w:val="none"/>
                <w:lang w:val="en-US" w:eastAsia="zh-CN"/>
              </w:rPr>
            </w:pPr>
            <w:r>
              <w:rPr>
                <w:rFonts w:hint="eastAsia" w:ascii="KaiTi_GB2312" w:eastAsia="KaiTi_GB2312"/>
                <w:sz w:val="24"/>
                <w:szCs w:val="28"/>
                <w:highlight w:val="none"/>
                <w:lang w:val="en-US" w:eastAsia="zh-CN"/>
              </w:rPr>
              <w:t>北大核心</w:t>
            </w:r>
          </w:p>
        </w:tc>
        <w:tc>
          <w:tcPr>
            <w:tcW w:w="1609" w:type="dxa"/>
            <w:vAlign w:val="center"/>
          </w:tcPr>
          <w:p w14:paraId="62484C1E">
            <w:pPr>
              <w:spacing w:after="0" w:line="240" w:lineRule="auto"/>
              <w:jc w:val="center"/>
              <w:rPr>
                <w:rFonts w:ascii="KaiTi_GB2312" w:eastAsia="KaiTi_GB2312"/>
                <w:sz w:val="24"/>
                <w:szCs w:val="28"/>
                <w:highlight w:val="none"/>
              </w:rPr>
            </w:pPr>
          </w:p>
        </w:tc>
        <w:tc>
          <w:tcPr>
            <w:tcW w:w="1950" w:type="dxa"/>
            <w:shd w:val="clear" w:color="auto" w:fill="auto"/>
            <w:vAlign w:val="center"/>
          </w:tcPr>
          <w:p w14:paraId="0BD00B11">
            <w:pPr>
              <w:spacing w:after="0" w:line="240" w:lineRule="auto"/>
              <w:jc w:val="center"/>
              <w:rPr>
                <w:rFonts w:ascii="Times New Roman" w:hAnsi="Times New Roman" w:eastAsia="楷体" w:cs="Times New Roman"/>
                <w:kern w:val="2"/>
                <w:sz w:val="20"/>
                <w:szCs w:val="20"/>
                <w:lang w:val="en-US" w:eastAsia="zh-CN" w:bidi="ar-SA"/>
              </w:rPr>
            </w:pPr>
            <w:r>
              <w:rPr>
                <w:rFonts w:hint="eastAsia" w:ascii="KaiTi_GB2312" w:eastAsia="KaiTi_GB2312"/>
                <w:sz w:val="24"/>
                <w:szCs w:val="28"/>
                <w:highlight w:val="none"/>
                <w:lang w:val="en-US" w:eastAsia="zh-CN"/>
              </w:rPr>
              <w:t>独立一作</w:t>
            </w:r>
          </w:p>
        </w:tc>
        <w:tc>
          <w:tcPr>
            <w:tcW w:w="1255" w:type="dxa"/>
            <w:vAlign w:val="center"/>
          </w:tcPr>
          <w:p w14:paraId="346DF15E">
            <w:pPr>
              <w:spacing w:after="0" w:line="240" w:lineRule="auto"/>
              <w:jc w:val="center"/>
              <w:rPr>
                <w:rFonts w:hint="eastAsia" w:ascii="KaiTi_GB2312" w:eastAsia="KaiTi_GB2312"/>
                <w:sz w:val="24"/>
                <w:szCs w:val="28"/>
                <w:highlight w:val="none"/>
                <w:lang w:eastAsia="zh-CN"/>
              </w:rPr>
            </w:pPr>
            <w:r>
              <w:rPr>
                <w:rFonts w:hint="eastAsia" w:ascii="KaiTi_GB2312" w:eastAsia="KaiTi_GB2312"/>
                <w:sz w:val="24"/>
                <w:szCs w:val="28"/>
                <w:highlight w:val="none"/>
                <w:lang w:eastAsia="zh-CN"/>
              </w:rPr>
              <w:t>是</w:t>
            </w:r>
          </w:p>
        </w:tc>
        <w:tc>
          <w:tcPr>
            <w:tcW w:w="886" w:type="dxa"/>
            <w:vAlign w:val="center"/>
          </w:tcPr>
          <w:p w14:paraId="27432926">
            <w:pPr>
              <w:spacing w:after="0" w:line="240" w:lineRule="auto"/>
              <w:jc w:val="center"/>
              <w:rPr>
                <w:rFonts w:ascii="KaiTi_GB2312" w:eastAsia="KaiTi_GB2312"/>
                <w:sz w:val="24"/>
                <w:szCs w:val="28"/>
                <w:highlight w:val="none"/>
              </w:rPr>
            </w:pPr>
          </w:p>
        </w:tc>
        <w:tc>
          <w:tcPr>
            <w:tcW w:w="805" w:type="dxa"/>
            <w:vAlign w:val="center"/>
          </w:tcPr>
          <w:p w14:paraId="4F19BBDA">
            <w:pPr>
              <w:spacing w:after="0" w:line="240" w:lineRule="auto"/>
              <w:jc w:val="center"/>
              <w:rPr>
                <w:rFonts w:ascii="KaiTi_GB2312" w:eastAsia="KaiTi_GB2312"/>
                <w:sz w:val="24"/>
                <w:szCs w:val="28"/>
                <w:highlight w:val="none"/>
              </w:rPr>
            </w:pPr>
          </w:p>
        </w:tc>
      </w:tr>
      <w:tr w14:paraId="2A35A9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2" w:hRule="exact"/>
        </w:trPr>
        <w:tc>
          <w:tcPr>
            <w:tcW w:w="615" w:type="dxa"/>
            <w:vMerge w:val="continue"/>
            <w:tcBorders>
              <w:right w:val="single" w:color="auto" w:sz="2" w:space="0"/>
            </w:tcBorders>
          </w:tcPr>
          <w:p w14:paraId="005F4489">
            <w:pPr>
              <w:spacing w:after="0" w:line="240" w:lineRule="auto"/>
              <w:rPr>
                <w:rFonts w:ascii="KaiTi_GB2312" w:eastAsia="KaiTi_GB2312"/>
                <w:sz w:val="24"/>
                <w:szCs w:val="28"/>
                <w:highlight w:val="none"/>
              </w:rPr>
            </w:pPr>
          </w:p>
        </w:tc>
        <w:tc>
          <w:tcPr>
            <w:tcW w:w="731" w:type="dxa"/>
            <w:vMerge w:val="continue"/>
            <w:tcBorders>
              <w:left w:val="single" w:color="auto" w:sz="2" w:space="0"/>
            </w:tcBorders>
            <w:vAlign w:val="center"/>
          </w:tcPr>
          <w:p w14:paraId="787E2E79">
            <w:pPr>
              <w:spacing w:after="0" w:line="240" w:lineRule="auto"/>
              <w:ind w:left="113" w:right="113"/>
              <w:jc w:val="center"/>
              <w:rPr>
                <w:rFonts w:hint="eastAsia" w:ascii="KaiTi_GB2312" w:eastAsia="KaiTi_GB2312"/>
                <w:sz w:val="22"/>
                <w:highlight w:val="none"/>
              </w:rPr>
            </w:pPr>
          </w:p>
        </w:tc>
        <w:tc>
          <w:tcPr>
            <w:tcW w:w="675" w:type="dxa"/>
            <w:vAlign w:val="center"/>
          </w:tcPr>
          <w:p w14:paraId="5C779079">
            <w:pPr>
              <w:spacing w:after="0" w:line="240" w:lineRule="auto"/>
              <w:jc w:val="center"/>
              <w:rPr>
                <w:rFonts w:hint="eastAsia" w:eastAsia="KaiTi_GB2312"/>
                <w:sz w:val="24"/>
                <w:szCs w:val="28"/>
                <w:highlight w:val="none"/>
                <w:lang w:eastAsia="zh-CN"/>
              </w:rPr>
            </w:pPr>
            <w:r>
              <w:rPr>
                <w:rFonts w:hint="eastAsia" w:eastAsia="KaiTi_GB2312"/>
                <w:sz w:val="24"/>
                <w:szCs w:val="28"/>
                <w:highlight w:val="none"/>
                <w:lang w:val="en-US" w:eastAsia="zh-CN"/>
              </w:rPr>
              <w:t>5</w:t>
            </w:r>
          </w:p>
        </w:tc>
        <w:tc>
          <w:tcPr>
            <w:tcW w:w="1941" w:type="dxa"/>
            <w:vAlign w:val="center"/>
          </w:tcPr>
          <w:p w14:paraId="370F8BAB">
            <w:pPr>
              <w:spacing w:after="0" w:line="240" w:lineRule="auto"/>
              <w:jc w:val="center"/>
              <w:rPr>
                <w:rFonts w:hint="eastAsia" w:eastAsia="楷体"/>
                <w:sz w:val="20"/>
                <w:szCs w:val="20"/>
              </w:rPr>
            </w:pPr>
            <w:r>
              <w:rPr>
                <w:rFonts w:hint="eastAsia" w:eastAsia="楷体"/>
                <w:sz w:val="20"/>
                <w:szCs w:val="20"/>
              </w:rPr>
              <w:t>认知训练和穴位按摩对轻度认知功能障碍老年患者认知功能的影响研究</w:t>
            </w:r>
          </w:p>
        </w:tc>
        <w:tc>
          <w:tcPr>
            <w:tcW w:w="1650" w:type="dxa"/>
            <w:vAlign w:val="center"/>
          </w:tcPr>
          <w:p w14:paraId="27239247">
            <w:pPr>
              <w:spacing w:after="0" w:line="240" w:lineRule="auto"/>
              <w:jc w:val="center"/>
              <w:rPr>
                <w:rFonts w:ascii="KaiTi_GB2312" w:eastAsia="KaiTi_GB2312"/>
                <w:sz w:val="24"/>
                <w:szCs w:val="28"/>
                <w:highlight w:val="none"/>
              </w:rPr>
            </w:pPr>
            <w:r>
              <w:rPr>
                <w:rFonts w:hint="eastAsia" w:eastAsia="楷体"/>
                <w:sz w:val="20"/>
                <w:szCs w:val="20"/>
              </w:rPr>
              <w:t>中国全科医学</w:t>
            </w:r>
          </w:p>
        </w:tc>
        <w:tc>
          <w:tcPr>
            <w:tcW w:w="695" w:type="dxa"/>
            <w:vAlign w:val="center"/>
          </w:tcPr>
          <w:p w14:paraId="57FCF919">
            <w:pPr>
              <w:spacing w:after="0" w:line="240" w:lineRule="auto"/>
              <w:jc w:val="center"/>
              <w:rPr>
                <w:rFonts w:ascii="KaiTi_GB2312" w:eastAsia="KaiTi_GB2312"/>
                <w:sz w:val="24"/>
                <w:szCs w:val="28"/>
                <w:highlight w:val="none"/>
              </w:rPr>
            </w:pPr>
            <w:r>
              <w:rPr>
                <w:rFonts w:hint="eastAsia" w:eastAsia="楷体"/>
                <w:sz w:val="20"/>
                <w:szCs w:val="20"/>
              </w:rPr>
              <w:t>19(25)</w:t>
            </w:r>
          </w:p>
        </w:tc>
        <w:tc>
          <w:tcPr>
            <w:tcW w:w="941" w:type="dxa"/>
            <w:vAlign w:val="center"/>
          </w:tcPr>
          <w:p w14:paraId="140BE925">
            <w:pPr>
              <w:spacing w:after="0" w:line="240" w:lineRule="auto"/>
              <w:jc w:val="center"/>
              <w:rPr>
                <w:rFonts w:hint="default" w:eastAsia="楷体"/>
                <w:color w:val="000000" w:themeColor="text1"/>
                <w:sz w:val="20"/>
                <w:szCs w:val="21"/>
                <w:lang w:val="en-US" w:eastAsia="zh-CN"/>
                <w14:textFill>
                  <w14:solidFill>
                    <w14:schemeClr w14:val="tx1"/>
                  </w14:solidFill>
                </w14:textFill>
              </w:rPr>
            </w:pPr>
            <w:r>
              <w:rPr>
                <w:rFonts w:hint="eastAsia" w:eastAsia="楷体"/>
                <w:color w:val="000000" w:themeColor="text1"/>
                <w:sz w:val="20"/>
                <w:szCs w:val="21"/>
                <w:lang w:val="en-US" w:eastAsia="zh-CN"/>
                <w14:textFill>
                  <w14:solidFill>
                    <w14:schemeClr w14:val="tx1"/>
                  </w14:solidFill>
                </w14:textFill>
              </w:rPr>
              <w:t>2016年9月</w:t>
            </w:r>
          </w:p>
        </w:tc>
        <w:tc>
          <w:tcPr>
            <w:tcW w:w="900" w:type="dxa"/>
            <w:vAlign w:val="center"/>
          </w:tcPr>
          <w:p w14:paraId="379C8D55">
            <w:pPr>
              <w:spacing w:after="0" w:line="240" w:lineRule="auto"/>
              <w:jc w:val="center"/>
              <w:rPr>
                <w:rFonts w:hint="default" w:ascii="KaiTi_GB2312" w:eastAsia="KaiTi_GB2312"/>
                <w:sz w:val="24"/>
                <w:szCs w:val="28"/>
                <w:highlight w:val="none"/>
                <w:lang w:val="en-US" w:eastAsia="zh-CN"/>
              </w:rPr>
            </w:pPr>
            <w:r>
              <w:rPr>
                <w:rFonts w:hint="eastAsia" w:ascii="KaiTi_GB2312" w:eastAsia="KaiTi_GB2312"/>
                <w:sz w:val="24"/>
                <w:szCs w:val="28"/>
                <w:highlight w:val="none"/>
                <w:lang w:val="en-US" w:eastAsia="zh-CN"/>
              </w:rPr>
              <w:t>北大核心</w:t>
            </w:r>
          </w:p>
        </w:tc>
        <w:tc>
          <w:tcPr>
            <w:tcW w:w="1609" w:type="dxa"/>
            <w:vAlign w:val="center"/>
          </w:tcPr>
          <w:p w14:paraId="591BD947">
            <w:pPr>
              <w:spacing w:after="0" w:line="240" w:lineRule="auto"/>
              <w:jc w:val="center"/>
              <w:rPr>
                <w:rFonts w:hint="eastAsia" w:ascii="KaiTi_GB2312" w:eastAsia="KaiTi_GB2312"/>
                <w:sz w:val="24"/>
                <w:szCs w:val="28"/>
                <w:highlight w:val="none"/>
                <w:lang w:val="en-US" w:eastAsia="zh-CN"/>
              </w:rPr>
            </w:pPr>
          </w:p>
        </w:tc>
        <w:tc>
          <w:tcPr>
            <w:tcW w:w="1950" w:type="dxa"/>
            <w:vAlign w:val="center"/>
          </w:tcPr>
          <w:p w14:paraId="0522A92F">
            <w:pPr>
              <w:spacing w:after="0" w:line="240" w:lineRule="auto"/>
              <w:jc w:val="center"/>
              <w:rPr>
                <w:rFonts w:hint="eastAsia" w:ascii="KaiTi_GB2312" w:eastAsia="KaiTi_GB2312"/>
                <w:sz w:val="24"/>
                <w:szCs w:val="28"/>
                <w:highlight w:val="none"/>
                <w:lang w:val="en-US" w:eastAsia="zh-CN"/>
              </w:rPr>
            </w:pPr>
            <w:r>
              <w:rPr>
                <w:rFonts w:hint="eastAsia" w:ascii="KaiTi_GB2312" w:eastAsia="KaiTi_GB2312"/>
                <w:sz w:val="24"/>
                <w:szCs w:val="28"/>
                <w:highlight w:val="none"/>
                <w:lang w:val="en-US" w:eastAsia="zh-CN"/>
              </w:rPr>
              <w:t>独立一作</w:t>
            </w:r>
          </w:p>
        </w:tc>
        <w:tc>
          <w:tcPr>
            <w:tcW w:w="1255" w:type="dxa"/>
            <w:vAlign w:val="center"/>
          </w:tcPr>
          <w:p w14:paraId="6A4BF120">
            <w:pPr>
              <w:spacing w:after="0" w:line="240" w:lineRule="auto"/>
              <w:jc w:val="center"/>
              <w:rPr>
                <w:rFonts w:hint="eastAsia" w:ascii="KaiTi_GB2312" w:eastAsia="KaiTi_GB2312"/>
                <w:sz w:val="24"/>
                <w:szCs w:val="28"/>
                <w:highlight w:val="none"/>
                <w:lang w:val="en-US" w:eastAsia="zh-CN"/>
              </w:rPr>
            </w:pPr>
            <w:r>
              <w:rPr>
                <w:rFonts w:hint="eastAsia" w:ascii="KaiTi_GB2312" w:eastAsia="KaiTi_GB2312"/>
                <w:sz w:val="24"/>
                <w:szCs w:val="28"/>
                <w:highlight w:val="none"/>
                <w:lang w:val="en-US" w:eastAsia="zh-CN"/>
              </w:rPr>
              <w:t>是</w:t>
            </w:r>
          </w:p>
        </w:tc>
        <w:tc>
          <w:tcPr>
            <w:tcW w:w="886" w:type="dxa"/>
            <w:vAlign w:val="center"/>
          </w:tcPr>
          <w:p w14:paraId="03788060">
            <w:pPr>
              <w:spacing w:after="0" w:line="240" w:lineRule="auto"/>
              <w:jc w:val="center"/>
              <w:rPr>
                <w:rFonts w:ascii="KaiTi_GB2312" w:eastAsia="KaiTi_GB2312"/>
                <w:sz w:val="24"/>
                <w:szCs w:val="28"/>
                <w:highlight w:val="none"/>
              </w:rPr>
            </w:pPr>
          </w:p>
        </w:tc>
        <w:tc>
          <w:tcPr>
            <w:tcW w:w="805" w:type="dxa"/>
            <w:vAlign w:val="center"/>
          </w:tcPr>
          <w:p w14:paraId="1E053297">
            <w:pPr>
              <w:spacing w:after="0" w:line="240" w:lineRule="auto"/>
              <w:jc w:val="center"/>
              <w:rPr>
                <w:rFonts w:ascii="KaiTi_GB2312" w:eastAsia="KaiTi_GB2312"/>
                <w:sz w:val="24"/>
                <w:szCs w:val="28"/>
                <w:highlight w:val="none"/>
              </w:rPr>
            </w:pPr>
          </w:p>
        </w:tc>
      </w:tr>
      <w:tr w14:paraId="7220E9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9" w:hRule="exact"/>
        </w:trPr>
        <w:tc>
          <w:tcPr>
            <w:tcW w:w="615" w:type="dxa"/>
            <w:vMerge w:val="continue"/>
            <w:tcBorders>
              <w:right w:val="single" w:color="auto" w:sz="2" w:space="0"/>
            </w:tcBorders>
          </w:tcPr>
          <w:p w14:paraId="0C4E6639">
            <w:pPr>
              <w:spacing w:after="0" w:line="240" w:lineRule="auto"/>
              <w:rPr>
                <w:rFonts w:ascii="KaiTi_GB2312" w:eastAsia="KaiTi_GB2312"/>
                <w:sz w:val="24"/>
                <w:szCs w:val="28"/>
                <w:highlight w:val="none"/>
              </w:rPr>
            </w:pPr>
          </w:p>
        </w:tc>
        <w:tc>
          <w:tcPr>
            <w:tcW w:w="731" w:type="dxa"/>
            <w:vMerge w:val="continue"/>
            <w:tcBorders>
              <w:left w:val="single" w:color="auto" w:sz="2" w:space="0"/>
            </w:tcBorders>
            <w:vAlign w:val="center"/>
          </w:tcPr>
          <w:p w14:paraId="118DC7D4">
            <w:pPr>
              <w:spacing w:after="0" w:line="240" w:lineRule="auto"/>
              <w:ind w:left="113" w:right="113"/>
              <w:jc w:val="center"/>
              <w:rPr>
                <w:rFonts w:hint="eastAsia" w:ascii="KaiTi_GB2312" w:eastAsia="KaiTi_GB2312"/>
                <w:sz w:val="22"/>
                <w:highlight w:val="none"/>
              </w:rPr>
            </w:pPr>
          </w:p>
        </w:tc>
        <w:tc>
          <w:tcPr>
            <w:tcW w:w="675" w:type="dxa"/>
            <w:vAlign w:val="center"/>
          </w:tcPr>
          <w:p w14:paraId="6685DF08">
            <w:pPr>
              <w:spacing w:after="0" w:line="240" w:lineRule="auto"/>
              <w:jc w:val="center"/>
              <w:rPr>
                <w:rFonts w:hint="eastAsia" w:eastAsia="KaiTi_GB2312"/>
                <w:sz w:val="24"/>
                <w:szCs w:val="28"/>
                <w:highlight w:val="none"/>
                <w:lang w:val="en-US" w:eastAsia="zh-CN"/>
              </w:rPr>
            </w:pPr>
            <w:r>
              <w:rPr>
                <w:rFonts w:hint="eastAsia" w:eastAsia="KaiTi_GB2312"/>
                <w:sz w:val="24"/>
                <w:szCs w:val="28"/>
                <w:highlight w:val="none"/>
                <w:lang w:val="en-US" w:eastAsia="zh-CN"/>
              </w:rPr>
              <w:t>6</w:t>
            </w:r>
          </w:p>
        </w:tc>
        <w:tc>
          <w:tcPr>
            <w:tcW w:w="1941" w:type="dxa"/>
            <w:vAlign w:val="center"/>
          </w:tcPr>
          <w:p w14:paraId="15BF6186">
            <w:pPr>
              <w:spacing w:after="0" w:line="240" w:lineRule="auto"/>
              <w:jc w:val="center"/>
              <w:rPr>
                <w:rFonts w:hint="eastAsia" w:eastAsia="楷体"/>
                <w:sz w:val="20"/>
                <w:szCs w:val="20"/>
              </w:rPr>
            </w:pPr>
            <w:r>
              <w:rPr>
                <w:rFonts w:hint="eastAsia" w:eastAsia="楷体"/>
                <w:sz w:val="20"/>
                <w:szCs w:val="20"/>
              </w:rPr>
              <w:t>农村地区轻度认知障碍老年人睡眠时长与睡眠效率对认知功能的影响</w:t>
            </w:r>
          </w:p>
        </w:tc>
        <w:tc>
          <w:tcPr>
            <w:tcW w:w="1650" w:type="dxa"/>
            <w:vAlign w:val="center"/>
          </w:tcPr>
          <w:p w14:paraId="538F998D">
            <w:pPr>
              <w:spacing w:after="0" w:line="240" w:lineRule="auto"/>
              <w:jc w:val="center"/>
              <w:rPr>
                <w:rFonts w:ascii="KaiTi_GB2312" w:eastAsia="KaiTi_GB2312"/>
                <w:sz w:val="24"/>
                <w:szCs w:val="28"/>
                <w:highlight w:val="none"/>
              </w:rPr>
            </w:pPr>
            <w:r>
              <w:rPr>
                <w:rFonts w:hint="eastAsia" w:eastAsia="楷体"/>
                <w:sz w:val="20"/>
                <w:szCs w:val="20"/>
              </w:rPr>
              <w:t>实用老年医学</w:t>
            </w:r>
          </w:p>
        </w:tc>
        <w:tc>
          <w:tcPr>
            <w:tcW w:w="695" w:type="dxa"/>
            <w:vAlign w:val="center"/>
          </w:tcPr>
          <w:p w14:paraId="77F4D294">
            <w:pPr>
              <w:spacing w:after="0" w:line="240" w:lineRule="auto"/>
              <w:jc w:val="center"/>
              <w:rPr>
                <w:rFonts w:ascii="KaiTi_GB2312" w:eastAsia="KaiTi_GB2312"/>
                <w:sz w:val="24"/>
                <w:szCs w:val="28"/>
                <w:highlight w:val="none"/>
              </w:rPr>
            </w:pPr>
            <w:r>
              <w:rPr>
                <w:rFonts w:hint="eastAsia" w:eastAsia="楷体"/>
                <w:sz w:val="20"/>
                <w:szCs w:val="20"/>
              </w:rPr>
              <w:t>36(3)</w:t>
            </w:r>
          </w:p>
        </w:tc>
        <w:tc>
          <w:tcPr>
            <w:tcW w:w="941" w:type="dxa"/>
            <w:vAlign w:val="center"/>
          </w:tcPr>
          <w:p w14:paraId="0AE3A3F4">
            <w:pPr>
              <w:spacing w:after="0" w:line="240" w:lineRule="auto"/>
              <w:jc w:val="center"/>
              <w:rPr>
                <w:rFonts w:hint="default" w:ascii="KaiTi_GB2312" w:eastAsia="KaiTi_GB2312"/>
                <w:sz w:val="24"/>
                <w:szCs w:val="28"/>
                <w:highlight w:val="none"/>
                <w:lang w:val="en-US" w:eastAsia="zh-CN"/>
              </w:rPr>
            </w:pPr>
            <w:r>
              <w:rPr>
                <w:rFonts w:hint="eastAsia" w:eastAsia="楷体"/>
                <w:color w:val="000000" w:themeColor="text1"/>
                <w:sz w:val="20"/>
                <w:szCs w:val="21"/>
                <w:lang w:val="en-US" w:eastAsia="zh-CN"/>
                <w14:textFill>
                  <w14:solidFill>
                    <w14:schemeClr w14:val="tx1"/>
                  </w14:solidFill>
                </w14:textFill>
              </w:rPr>
              <w:t>2022年3月</w:t>
            </w:r>
          </w:p>
        </w:tc>
        <w:tc>
          <w:tcPr>
            <w:tcW w:w="900" w:type="dxa"/>
            <w:vAlign w:val="center"/>
          </w:tcPr>
          <w:p w14:paraId="3B0A0FC0">
            <w:pPr>
              <w:spacing w:after="0" w:line="240" w:lineRule="auto"/>
              <w:jc w:val="center"/>
              <w:rPr>
                <w:rFonts w:hint="default" w:ascii="KaiTi_GB2312" w:eastAsia="KaiTi_GB2312"/>
                <w:sz w:val="24"/>
                <w:szCs w:val="28"/>
                <w:highlight w:val="none"/>
                <w:lang w:val="en-US" w:eastAsia="zh-CN"/>
              </w:rPr>
            </w:pPr>
            <w:r>
              <w:rPr>
                <w:rFonts w:hint="eastAsia" w:ascii="KaiTi_GB2312" w:eastAsia="KaiTi_GB2312"/>
                <w:sz w:val="24"/>
                <w:szCs w:val="28"/>
                <w:highlight w:val="none"/>
                <w:lang w:val="en-US" w:eastAsia="zh-CN"/>
              </w:rPr>
              <w:t>省级期刊</w:t>
            </w:r>
          </w:p>
        </w:tc>
        <w:tc>
          <w:tcPr>
            <w:tcW w:w="1609" w:type="dxa"/>
            <w:vAlign w:val="center"/>
          </w:tcPr>
          <w:p w14:paraId="267D63F2">
            <w:pPr>
              <w:spacing w:after="0" w:line="240" w:lineRule="auto"/>
              <w:jc w:val="center"/>
              <w:rPr>
                <w:rFonts w:hint="eastAsia" w:ascii="KaiTi_GB2312" w:eastAsia="KaiTi_GB2312"/>
                <w:sz w:val="24"/>
                <w:szCs w:val="28"/>
                <w:highlight w:val="none"/>
                <w:lang w:val="en-US" w:eastAsia="zh-CN"/>
              </w:rPr>
            </w:pPr>
          </w:p>
        </w:tc>
        <w:tc>
          <w:tcPr>
            <w:tcW w:w="1950" w:type="dxa"/>
            <w:vAlign w:val="center"/>
          </w:tcPr>
          <w:p w14:paraId="0BB3331B">
            <w:pPr>
              <w:spacing w:after="0" w:line="240" w:lineRule="auto"/>
              <w:jc w:val="center"/>
              <w:rPr>
                <w:rFonts w:hint="default" w:ascii="KaiTi_GB2312" w:eastAsia="KaiTi_GB2312"/>
                <w:sz w:val="24"/>
                <w:szCs w:val="28"/>
                <w:highlight w:val="none"/>
                <w:lang w:val="en-US" w:eastAsia="zh-CN"/>
              </w:rPr>
            </w:pPr>
            <w:r>
              <w:rPr>
                <w:rFonts w:hint="eastAsia" w:ascii="KaiTi_GB2312" w:eastAsia="KaiTi_GB2312"/>
                <w:sz w:val="24"/>
                <w:szCs w:val="28"/>
                <w:highlight w:val="none"/>
                <w:lang w:val="en-US" w:eastAsia="zh-CN"/>
              </w:rPr>
              <w:t>最后通讯</w:t>
            </w:r>
          </w:p>
        </w:tc>
        <w:tc>
          <w:tcPr>
            <w:tcW w:w="1255" w:type="dxa"/>
            <w:vAlign w:val="center"/>
          </w:tcPr>
          <w:p w14:paraId="785D5255">
            <w:pPr>
              <w:spacing w:after="0" w:line="240" w:lineRule="auto"/>
              <w:jc w:val="center"/>
              <w:rPr>
                <w:rFonts w:hint="eastAsia" w:ascii="KaiTi_GB2312" w:eastAsia="KaiTi_GB2312"/>
                <w:sz w:val="24"/>
                <w:szCs w:val="28"/>
                <w:highlight w:val="none"/>
                <w:lang w:val="en-US" w:eastAsia="zh-CN"/>
              </w:rPr>
            </w:pPr>
            <w:r>
              <w:rPr>
                <w:rFonts w:hint="eastAsia" w:ascii="KaiTi_GB2312" w:eastAsia="KaiTi_GB2312"/>
                <w:sz w:val="24"/>
                <w:szCs w:val="28"/>
                <w:highlight w:val="none"/>
                <w:lang w:val="en-US" w:eastAsia="zh-CN"/>
              </w:rPr>
              <w:t>是</w:t>
            </w:r>
          </w:p>
        </w:tc>
        <w:tc>
          <w:tcPr>
            <w:tcW w:w="886" w:type="dxa"/>
            <w:vAlign w:val="center"/>
          </w:tcPr>
          <w:p w14:paraId="17118F5B">
            <w:pPr>
              <w:spacing w:after="0" w:line="240" w:lineRule="auto"/>
              <w:jc w:val="center"/>
              <w:rPr>
                <w:rFonts w:ascii="KaiTi_GB2312" w:eastAsia="KaiTi_GB2312"/>
                <w:sz w:val="24"/>
                <w:szCs w:val="28"/>
                <w:highlight w:val="none"/>
              </w:rPr>
            </w:pPr>
          </w:p>
        </w:tc>
        <w:tc>
          <w:tcPr>
            <w:tcW w:w="805" w:type="dxa"/>
            <w:vAlign w:val="center"/>
          </w:tcPr>
          <w:p w14:paraId="50B65D3C">
            <w:pPr>
              <w:spacing w:after="0" w:line="240" w:lineRule="auto"/>
              <w:jc w:val="center"/>
              <w:rPr>
                <w:rFonts w:ascii="KaiTi_GB2312" w:eastAsia="KaiTi_GB2312"/>
                <w:sz w:val="24"/>
                <w:szCs w:val="28"/>
                <w:highlight w:val="none"/>
              </w:rPr>
            </w:pPr>
          </w:p>
        </w:tc>
      </w:tr>
      <w:tr w14:paraId="562187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1" w:hRule="exact"/>
        </w:trPr>
        <w:tc>
          <w:tcPr>
            <w:tcW w:w="615" w:type="dxa"/>
            <w:vMerge w:val="continue"/>
            <w:tcBorders>
              <w:right w:val="single" w:color="auto" w:sz="2" w:space="0"/>
            </w:tcBorders>
          </w:tcPr>
          <w:p w14:paraId="09C032A1">
            <w:pPr>
              <w:spacing w:after="0" w:line="240" w:lineRule="auto"/>
              <w:rPr>
                <w:rFonts w:ascii="KaiTi_GB2312" w:eastAsia="KaiTi_GB2312"/>
                <w:sz w:val="24"/>
                <w:szCs w:val="28"/>
                <w:highlight w:val="none"/>
              </w:rPr>
            </w:pPr>
          </w:p>
        </w:tc>
        <w:tc>
          <w:tcPr>
            <w:tcW w:w="731" w:type="dxa"/>
            <w:vMerge w:val="continue"/>
            <w:tcBorders>
              <w:left w:val="single" w:color="auto" w:sz="2" w:space="0"/>
            </w:tcBorders>
            <w:vAlign w:val="center"/>
          </w:tcPr>
          <w:p w14:paraId="518ADE18">
            <w:pPr>
              <w:spacing w:after="0" w:line="240" w:lineRule="auto"/>
              <w:ind w:left="113" w:right="113"/>
              <w:jc w:val="center"/>
              <w:rPr>
                <w:rFonts w:hint="eastAsia" w:ascii="KaiTi_GB2312" w:eastAsia="KaiTi_GB2312"/>
                <w:sz w:val="22"/>
                <w:highlight w:val="none"/>
              </w:rPr>
            </w:pPr>
          </w:p>
        </w:tc>
        <w:tc>
          <w:tcPr>
            <w:tcW w:w="675" w:type="dxa"/>
            <w:vAlign w:val="center"/>
          </w:tcPr>
          <w:p w14:paraId="17C1B77D">
            <w:pPr>
              <w:spacing w:after="0" w:line="240" w:lineRule="auto"/>
              <w:jc w:val="center"/>
              <w:rPr>
                <w:rFonts w:hint="eastAsia" w:eastAsia="KaiTi_GB2312"/>
                <w:sz w:val="24"/>
                <w:szCs w:val="28"/>
                <w:highlight w:val="none"/>
                <w:lang w:val="en-US" w:eastAsia="zh-CN"/>
              </w:rPr>
            </w:pPr>
            <w:r>
              <w:rPr>
                <w:rFonts w:hint="eastAsia" w:eastAsia="KaiTi_GB2312"/>
                <w:sz w:val="24"/>
                <w:szCs w:val="28"/>
                <w:highlight w:val="none"/>
                <w:lang w:val="en-US" w:eastAsia="zh-CN"/>
              </w:rPr>
              <w:t>7</w:t>
            </w:r>
          </w:p>
        </w:tc>
        <w:tc>
          <w:tcPr>
            <w:tcW w:w="1941" w:type="dxa"/>
            <w:vAlign w:val="center"/>
          </w:tcPr>
          <w:p w14:paraId="1373AC02">
            <w:pPr>
              <w:spacing w:after="0" w:line="240" w:lineRule="auto"/>
              <w:jc w:val="center"/>
              <w:rPr>
                <w:rFonts w:ascii="KaiTi_GB2312" w:eastAsia="KaiTi_GB2312"/>
                <w:sz w:val="24"/>
                <w:szCs w:val="28"/>
                <w:highlight w:val="none"/>
              </w:rPr>
            </w:pPr>
            <w:r>
              <w:rPr>
                <w:rFonts w:hint="eastAsia" w:eastAsia="楷体"/>
                <w:sz w:val="20"/>
                <w:szCs w:val="20"/>
              </w:rPr>
              <w:t>主动健康视阈下社区轻度认知障碍老年人认知功能管理行为现状及影响因素</w:t>
            </w:r>
          </w:p>
        </w:tc>
        <w:tc>
          <w:tcPr>
            <w:tcW w:w="1650" w:type="dxa"/>
            <w:vAlign w:val="center"/>
          </w:tcPr>
          <w:p w14:paraId="76F5DEF0">
            <w:pPr>
              <w:spacing w:after="0" w:line="240" w:lineRule="auto"/>
              <w:jc w:val="center"/>
              <w:rPr>
                <w:rFonts w:ascii="KaiTi_GB2312" w:eastAsia="KaiTi_GB2312"/>
                <w:b/>
                <w:bCs/>
                <w:sz w:val="24"/>
                <w:szCs w:val="28"/>
                <w:highlight w:val="none"/>
              </w:rPr>
            </w:pPr>
            <w:r>
              <w:rPr>
                <w:rFonts w:hint="eastAsia" w:eastAsia="楷体"/>
                <w:sz w:val="20"/>
                <w:szCs w:val="20"/>
              </w:rPr>
              <w:t>循证护理</w:t>
            </w:r>
          </w:p>
        </w:tc>
        <w:tc>
          <w:tcPr>
            <w:tcW w:w="695" w:type="dxa"/>
            <w:vAlign w:val="center"/>
          </w:tcPr>
          <w:p w14:paraId="7D655F19">
            <w:pPr>
              <w:spacing w:after="0" w:line="240" w:lineRule="auto"/>
              <w:jc w:val="center"/>
              <w:rPr>
                <w:rFonts w:ascii="KaiTi_GB2312" w:eastAsia="KaiTi_GB2312"/>
                <w:sz w:val="24"/>
                <w:szCs w:val="28"/>
                <w:highlight w:val="none"/>
              </w:rPr>
            </w:pPr>
            <w:r>
              <w:rPr>
                <w:rFonts w:hint="eastAsia" w:eastAsia="楷体"/>
                <w:sz w:val="20"/>
                <w:szCs w:val="20"/>
              </w:rPr>
              <w:t>11(09)</w:t>
            </w:r>
          </w:p>
        </w:tc>
        <w:tc>
          <w:tcPr>
            <w:tcW w:w="941" w:type="dxa"/>
            <w:vAlign w:val="center"/>
          </w:tcPr>
          <w:p w14:paraId="6F6C34A3">
            <w:pPr>
              <w:spacing w:after="0" w:line="240" w:lineRule="auto"/>
              <w:jc w:val="center"/>
              <w:rPr>
                <w:rFonts w:hint="default" w:eastAsia="楷体"/>
                <w:color w:val="000000" w:themeColor="text1"/>
                <w:sz w:val="20"/>
                <w:szCs w:val="21"/>
                <w:lang w:val="en-US" w:eastAsia="zh-CN"/>
                <w14:textFill>
                  <w14:solidFill>
                    <w14:schemeClr w14:val="tx1"/>
                  </w14:solidFill>
                </w14:textFill>
              </w:rPr>
            </w:pPr>
            <w:r>
              <w:rPr>
                <w:rFonts w:hint="eastAsia" w:eastAsia="楷体"/>
                <w:color w:val="000000" w:themeColor="text1"/>
                <w:sz w:val="20"/>
                <w:szCs w:val="21"/>
                <w:lang w:val="en-US" w:eastAsia="zh-CN"/>
                <w14:textFill>
                  <w14:solidFill>
                    <w14:schemeClr w14:val="tx1"/>
                  </w14:solidFill>
                </w14:textFill>
              </w:rPr>
              <w:t>2025年5月</w:t>
            </w:r>
          </w:p>
        </w:tc>
        <w:tc>
          <w:tcPr>
            <w:tcW w:w="900" w:type="dxa"/>
            <w:vAlign w:val="center"/>
          </w:tcPr>
          <w:p w14:paraId="2EF38368">
            <w:pPr>
              <w:spacing w:after="0" w:line="240" w:lineRule="auto"/>
              <w:jc w:val="center"/>
              <w:rPr>
                <w:rFonts w:hint="eastAsia" w:eastAsia="楷体"/>
                <w:color w:val="000000" w:themeColor="text1"/>
                <w:sz w:val="20"/>
                <w:szCs w:val="21"/>
                <w:lang w:val="en-US" w:eastAsia="zh-CN"/>
                <w14:textFill>
                  <w14:solidFill>
                    <w14:schemeClr w14:val="tx1"/>
                  </w14:solidFill>
                </w14:textFill>
              </w:rPr>
            </w:pPr>
            <w:r>
              <w:rPr>
                <w:rFonts w:hint="eastAsia" w:ascii="KaiTi_GB2312" w:eastAsia="KaiTi_GB2312"/>
                <w:sz w:val="24"/>
                <w:szCs w:val="28"/>
                <w:highlight w:val="none"/>
                <w:lang w:val="en-US" w:eastAsia="zh-CN"/>
              </w:rPr>
              <w:t>省级期刊</w:t>
            </w:r>
          </w:p>
        </w:tc>
        <w:tc>
          <w:tcPr>
            <w:tcW w:w="1609" w:type="dxa"/>
            <w:vAlign w:val="center"/>
          </w:tcPr>
          <w:p w14:paraId="75720D23">
            <w:pPr>
              <w:spacing w:after="0" w:line="240" w:lineRule="auto"/>
              <w:jc w:val="center"/>
              <w:rPr>
                <w:rFonts w:ascii="KaiTi_GB2312" w:eastAsia="KaiTi_GB2312"/>
                <w:sz w:val="24"/>
                <w:szCs w:val="28"/>
                <w:highlight w:val="none"/>
              </w:rPr>
            </w:pPr>
          </w:p>
        </w:tc>
        <w:tc>
          <w:tcPr>
            <w:tcW w:w="1950" w:type="dxa"/>
            <w:vAlign w:val="center"/>
          </w:tcPr>
          <w:p w14:paraId="5222E491">
            <w:pPr>
              <w:spacing w:after="0" w:line="240" w:lineRule="auto"/>
              <w:jc w:val="center"/>
              <w:rPr>
                <w:rFonts w:ascii="KaiTi_GB2312" w:eastAsia="KaiTi_GB2312"/>
                <w:sz w:val="24"/>
                <w:szCs w:val="28"/>
                <w:highlight w:val="none"/>
              </w:rPr>
            </w:pPr>
            <w:r>
              <w:rPr>
                <w:rFonts w:hint="eastAsia" w:ascii="KaiTi_GB2312" w:eastAsia="KaiTi_GB2312"/>
                <w:sz w:val="24"/>
                <w:szCs w:val="28"/>
                <w:highlight w:val="none"/>
                <w:lang w:val="en-US" w:eastAsia="zh-CN"/>
              </w:rPr>
              <w:t>独立一作</w:t>
            </w:r>
          </w:p>
        </w:tc>
        <w:tc>
          <w:tcPr>
            <w:tcW w:w="1255" w:type="dxa"/>
            <w:vAlign w:val="center"/>
          </w:tcPr>
          <w:p w14:paraId="1C11EBD2">
            <w:pPr>
              <w:spacing w:after="0" w:line="240" w:lineRule="auto"/>
              <w:jc w:val="center"/>
              <w:rPr>
                <w:rFonts w:ascii="KaiTi_GB2312" w:eastAsia="KaiTi_GB2312"/>
                <w:sz w:val="24"/>
                <w:szCs w:val="28"/>
                <w:highlight w:val="none"/>
              </w:rPr>
            </w:pPr>
            <w:r>
              <w:rPr>
                <w:rFonts w:hint="eastAsia" w:ascii="KaiTi_GB2312" w:eastAsia="KaiTi_GB2312"/>
                <w:sz w:val="24"/>
                <w:szCs w:val="28"/>
                <w:highlight w:val="none"/>
                <w:lang w:val="en-US" w:eastAsia="zh-CN"/>
              </w:rPr>
              <w:t>是</w:t>
            </w:r>
          </w:p>
        </w:tc>
        <w:tc>
          <w:tcPr>
            <w:tcW w:w="886" w:type="dxa"/>
            <w:vAlign w:val="center"/>
          </w:tcPr>
          <w:p w14:paraId="41434149">
            <w:pPr>
              <w:spacing w:after="0" w:line="240" w:lineRule="auto"/>
              <w:jc w:val="center"/>
              <w:rPr>
                <w:rFonts w:ascii="KaiTi_GB2312" w:eastAsia="KaiTi_GB2312"/>
                <w:sz w:val="24"/>
                <w:szCs w:val="28"/>
                <w:highlight w:val="none"/>
              </w:rPr>
            </w:pPr>
          </w:p>
        </w:tc>
        <w:tc>
          <w:tcPr>
            <w:tcW w:w="805" w:type="dxa"/>
            <w:vAlign w:val="center"/>
          </w:tcPr>
          <w:p w14:paraId="382C6FB9">
            <w:pPr>
              <w:spacing w:after="0" w:line="240" w:lineRule="auto"/>
              <w:jc w:val="center"/>
              <w:rPr>
                <w:rFonts w:ascii="KaiTi_GB2312" w:eastAsia="KaiTi_GB2312"/>
                <w:sz w:val="24"/>
                <w:szCs w:val="28"/>
                <w:highlight w:val="none"/>
              </w:rPr>
            </w:pPr>
          </w:p>
        </w:tc>
      </w:tr>
      <w:tr w14:paraId="51DC1A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9" w:hRule="exact"/>
        </w:trPr>
        <w:tc>
          <w:tcPr>
            <w:tcW w:w="615" w:type="dxa"/>
            <w:vMerge w:val="continue"/>
            <w:tcBorders>
              <w:right w:val="single" w:color="auto" w:sz="2" w:space="0"/>
            </w:tcBorders>
          </w:tcPr>
          <w:p w14:paraId="0C503E52">
            <w:pPr>
              <w:spacing w:after="0" w:line="240" w:lineRule="auto"/>
              <w:rPr>
                <w:rFonts w:ascii="KaiTi_GB2312" w:eastAsia="KaiTi_GB2312"/>
                <w:sz w:val="24"/>
                <w:szCs w:val="28"/>
                <w:highlight w:val="none"/>
              </w:rPr>
            </w:pPr>
          </w:p>
        </w:tc>
        <w:tc>
          <w:tcPr>
            <w:tcW w:w="731" w:type="dxa"/>
            <w:vMerge w:val="continue"/>
            <w:tcBorders>
              <w:left w:val="single" w:color="auto" w:sz="2" w:space="0"/>
            </w:tcBorders>
            <w:vAlign w:val="center"/>
          </w:tcPr>
          <w:p w14:paraId="072728D3">
            <w:pPr>
              <w:spacing w:after="0" w:line="240" w:lineRule="auto"/>
              <w:ind w:left="113" w:right="113"/>
              <w:jc w:val="center"/>
              <w:rPr>
                <w:rFonts w:hint="eastAsia" w:ascii="KaiTi_GB2312" w:eastAsia="KaiTi_GB2312"/>
                <w:sz w:val="22"/>
                <w:highlight w:val="none"/>
              </w:rPr>
            </w:pPr>
          </w:p>
        </w:tc>
        <w:tc>
          <w:tcPr>
            <w:tcW w:w="675" w:type="dxa"/>
            <w:vAlign w:val="center"/>
          </w:tcPr>
          <w:p w14:paraId="5E9A397F">
            <w:pPr>
              <w:spacing w:after="0" w:line="240" w:lineRule="auto"/>
              <w:jc w:val="center"/>
              <w:rPr>
                <w:rFonts w:hint="eastAsia" w:eastAsia="KaiTi_GB2312"/>
                <w:sz w:val="24"/>
                <w:szCs w:val="28"/>
                <w:highlight w:val="none"/>
                <w:lang w:val="en-US" w:eastAsia="zh-CN"/>
              </w:rPr>
            </w:pPr>
            <w:r>
              <w:rPr>
                <w:rFonts w:hint="eastAsia" w:eastAsia="KaiTi_GB2312"/>
                <w:sz w:val="24"/>
                <w:szCs w:val="28"/>
                <w:highlight w:val="none"/>
                <w:lang w:val="en-US" w:eastAsia="zh-CN"/>
              </w:rPr>
              <w:t>8</w:t>
            </w:r>
          </w:p>
        </w:tc>
        <w:tc>
          <w:tcPr>
            <w:tcW w:w="1941" w:type="dxa"/>
            <w:vAlign w:val="center"/>
          </w:tcPr>
          <w:p w14:paraId="4150331A">
            <w:pPr>
              <w:spacing w:after="0" w:line="240" w:lineRule="auto"/>
              <w:jc w:val="center"/>
              <w:rPr>
                <w:rFonts w:ascii="KaiTi_GB2312" w:eastAsia="KaiTi_GB2312"/>
                <w:sz w:val="24"/>
                <w:szCs w:val="28"/>
                <w:highlight w:val="none"/>
              </w:rPr>
            </w:pPr>
            <w:r>
              <w:rPr>
                <w:rFonts w:hint="eastAsia" w:eastAsia="楷体"/>
                <w:sz w:val="20"/>
                <w:szCs w:val="20"/>
              </w:rPr>
              <w:t>积极老龄化视阈下我国老年人社会参与研究进展—基于CiteSpace的文献计量分析</w:t>
            </w:r>
          </w:p>
        </w:tc>
        <w:tc>
          <w:tcPr>
            <w:tcW w:w="1650" w:type="dxa"/>
            <w:vAlign w:val="center"/>
          </w:tcPr>
          <w:p w14:paraId="6B9AE060">
            <w:pPr>
              <w:spacing w:after="0" w:line="240" w:lineRule="auto"/>
              <w:jc w:val="center"/>
              <w:rPr>
                <w:rFonts w:ascii="KaiTi_GB2312" w:eastAsia="KaiTi_GB2312"/>
                <w:sz w:val="24"/>
                <w:szCs w:val="28"/>
                <w:highlight w:val="none"/>
              </w:rPr>
            </w:pPr>
            <w:r>
              <w:rPr>
                <w:rFonts w:hint="eastAsia" w:eastAsia="楷体"/>
                <w:sz w:val="20"/>
                <w:szCs w:val="20"/>
              </w:rPr>
              <w:t>全科护理</w:t>
            </w:r>
          </w:p>
        </w:tc>
        <w:tc>
          <w:tcPr>
            <w:tcW w:w="695" w:type="dxa"/>
            <w:vAlign w:val="center"/>
          </w:tcPr>
          <w:p w14:paraId="563F65E1">
            <w:pPr>
              <w:spacing w:after="0" w:line="240" w:lineRule="auto"/>
              <w:jc w:val="center"/>
              <w:rPr>
                <w:rFonts w:ascii="KaiTi_GB2312" w:eastAsia="KaiTi_GB2312"/>
                <w:sz w:val="24"/>
                <w:szCs w:val="28"/>
                <w:highlight w:val="none"/>
              </w:rPr>
            </w:pPr>
            <w:r>
              <w:rPr>
                <w:rFonts w:hint="eastAsia" w:eastAsia="楷体"/>
                <w:sz w:val="20"/>
                <w:szCs w:val="20"/>
              </w:rPr>
              <w:t>23(20)</w:t>
            </w:r>
          </w:p>
        </w:tc>
        <w:tc>
          <w:tcPr>
            <w:tcW w:w="941" w:type="dxa"/>
            <w:vAlign w:val="center"/>
          </w:tcPr>
          <w:p w14:paraId="56CCE38C">
            <w:pPr>
              <w:spacing w:after="0" w:line="240" w:lineRule="auto"/>
              <w:jc w:val="center"/>
              <w:rPr>
                <w:rFonts w:hint="default" w:ascii="KaiTi_GB2312" w:eastAsia="KaiTi_GB2312"/>
                <w:sz w:val="24"/>
                <w:szCs w:val="28"/>
                <w:highlight w:val="none"/>
                <w:lang w:val="en-US" w:eastAsia="zh-CN"/>
              </w:rPr>
            </w:pPr>
            <w:r>
              <w:rPr>
                <w:rFonts w:hint="eastAsia" w:eastAsia="楷体"/>
                <w:color w:val="000000" w:themeColor="text1"/>
                <w:sz w:val="20"/>
                <w:szCs w:val="21"/>
                <w:lang w:val="en-US" w:eastAsia="zh-CN"/>
                <w14:textFill>
                  <w14:solidFill>
                    <w14:schemeClr w14:val="tx1"/>
                  </w14:solidFill>
                </w14:textFill>
              </w:rPr>
              <w:t>2025年10月</w:t>
            </w:r>
          </w:p>
        </w:tc>
        <w:tc>
          <w:tcPr>
            <w:tcW w:w="900" w:type="dxa"/>
            <w:vAlign w:val="center"/>
          </w:tcPr>
          <w:p w14:paraId="3D6F19B8">
            <w:pPr>
              <w:spacing w:after="0" w:line="240" w:lineRule="auto"/>
              <w:jc w:val="center"/>
              <w:rPr>
                <w:rFonts w:ascii="KaiTi_GB2312" w:eastAsia="KaiTi_GB2312"/>
                <w:sz w:val="24"/>
                <w:szCs w:val="28"/>
                <w:highlight w:val="none"/>
              </w:rPr>
            </w:pPr>
            <w:r>
              <w:rPr>
                <w:rFonts w:hint="eastAsia" w:ascii="KaiTi_GB2312" w:eastAsia="KaiTi_GB2312"/>
                <w:sz w:val="24"/>
                <w:szCs w:val="28"/>
                <w:highlight w:val="none"/>
                <w:lang w:val="en-US" w:eastAsia="zh-CN"/>
              </w:rPr>
              <w:t>省级期刊</w:t>
            </w:r>
          </w:p>
        </w:tc>
        <w:tc>
          <w:tcPr>
            <w:tcW w:w="1609" w:type="dxa"/>
            <w:vAlign w:val="center"/>
          </w:tcPr>
          <w:p w14:paraId="5643814D">
            <w:pPr>
              <w:spacing w:after="0" w:line="240" w:lineRule="auto"/>
              <w:jc w:val="center"/>
              <w:rPr>
                <w:rFonts w:ascii="KaiTi_GB2312" w:eastAsia="KaiTi_GB2312"/>
                <w:sz w:val="24"/>
                <w:szCs w:val="28"/>
                <w:highlight w:val="none"/>
              </w:rPr>
            </w:pPr>
          </w:p>
        </w:tc>
        <w:tc>
          <w:tcPr>
            <w:tcW w:w="1950" w:type="dxa"/>
            <w:vAlign w:val="center"/>
          </w:tcPr>
          <w:p w14:paraId="1D024A3D">
            <w:pPr>
              <w:spacing w:after="0" w:line="240" w:lineRule="auto"/>
              <w:jc w:val="center"/>
              <w:rPr>
                <w:rFonts w:ascii="KaiTi_GB2312" w:eastAsia="KaiTi_GB2312"/>
                <w:sz w:val="24"/>
                <w:szCs w:val="28"/>
                <w:highlight w:val="none"/>
              </w:rPr>
            </w:pPr>
            <w:r>
              <w:rPr>
                <w:rFonts w:hint="eastAsia" w:ascii="KaiTi_GB2312" w:eastAsia="KaiTi_GB2312"/>
                <w:sz w:val="24"/>
                <w:szCs w:val="28"/>
                <w:highlight w:val="none"/>
                <w:lang w:val="en-US" w:eastAsia="zh-CN"/>
              </w:rPr>
              <w:t>最后通讯</w:t>
            </w:r>
          </w:p>
        </w:tc>
        <w:tc>
          <w:tcPr>
            <w:tcW w:w="1255" w:type="dxa"/>
            <w:vAlign w:val="center"/>
          </w:tcPr>
          <w:p w14:paraId="53AF23B1">
            <w:pPr>
              <w:spacing w:after="0" w:line="240" w:lineRule="auto"/>
              <w:jc w:val="center"/>
              <w:rPr>
                <w:rFonts w:ascii="KaiTi_GB2312" w:eastAsia="KaiTi_GB2312"/>
                <w:sz w:val="24"/>
                <w:szCs w:val="28"/>
                <w:highlight w:val="none"/>
              </w:rPr>
            </w:pPr>
            <w:r>
              <w:rPr>
                <w:rFonts w:hint="eastAsia" w:ascii="KaiTi_GB2312" w:eastAsia="KaiTi_GB2312"/>
                <w:sz w:val="24"/>
                <w:szCs w:val="28"/>
                <w:highlight w:val="none"/>
                <w:lang w:val="en-US" w:eastAsia="zh-CN"/>
              </w:rPr>
              <w:t>是</w:t>
            </w:r>
          </w:p>
        </w:tc>
        <w:tc>
          <w:tcPr>
            <w:tcW w:w="886" w:type="dxa"/>
            <w:vAlign w:val="center"/>
          </w:tcPr>
          <w:p w14:paraId="49DE06D8">
            <w:pPr>
              <w:spacing w:after="0" w:line="240" w:lineRule="auto"/>
              <w:jc w:val="center"/>
              <w:rPr>
                <w:rFonts w:ascii="KaiTi_GB2312" w:eastAsia="KaiTi_GB2312"/>
                <w:sz w:val="24"/>
                <w:szCs w:val="28"/>
                <w:highlight w:val="none"/>
              </w:rPr>
            </w:pPr>
          </w:p>
        </w:tc>
        <w:tc>
          <w:tcPr>
            <w:tcW w:w="805" w:type="dxa"/>
            <w:vAlign w:val="center"/>
          </w:tcPr>
          <w:p w14:paraId="4EBDF213">
            <w:pPr>
              <w:spacing w:after="0" w:line="240" w:lineRule="auto"/>
              <w:jc w:val="center"/>
              <w:rPr>
                <w:rFonts w:ascii="KaiTi_GB2312" w:eastAsia="KaiTi_GB2312"/>
                <w:sz w:val="24"/>
                <w:szCs w:val="28"/>
                <w:highlight w:val="none"/>
              </w:rPr>
            </w:pPr>
          </w:p>
        </w:tc>
      </w:tr>
      <w:tr w14:paraId="03F805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5" w:hRule="exact"/>
        </w:trPr>
        <w:tc>
          <w:tcPr>
            <w:tcW w:w="615" w:type="dxa"/>
            <w:vMerge w:val="continue"/>
            <w:tcBorders>
              <w:right w:val="single" w:color="auto" w:sz="2" w:space="0"/>
            </w:tcBorders>
          </w:tcPr>
          <w:p w14:paraId="4CDBC264">
            <w:pPr>
              <w:spacing w:after="0" w:line="240" w:lineRule="auto"/>
              <w:rPr>
                <w:rFonts w:ascii="KaiTi_GB2312" w:eastAsia="KaiTi_GB2312"/>
                <w:sz w:val="24"/>
                <w:szCs w:val="28"/>
                <w:highlight w:val="none"/>
              </w:rPr>
            </w:pPr>
          </w:p>
        </w:tc>
        <w:tc>
          <w:tcPr>
            <w:tcW w:w="731" w:type="dxa"/>
            <w:vMerge w:val="continue"/>
            <w:tcBorders>
              <w:left w:val="single" w:color="auto" w:sz="2" w:space="0"/>
            </w:tcBorders>
            <w:vAlign w:val="center"/>
          </w:tcPr>
          <w:p w14:paraId="3BC5616B">
            <w:pPr>
              <w:spacing w:after="0" w:line="240" w:lineRule="auto"/>
              <w:ind w:left="113" w:right="113"/>
              <w:jc w:val="center"/>
              <w:rPr>
                <w:rFonts w:hint="eastAsia" w:ascii="KaiTi_GB2312" w:eastAsia="KaiTi_GB2312"/>
                <w:sz w:val="22"/>
                <w:highlight w:val="none"/>
              </w:rPr>
            </w:pPr>
          </w:p>
        </w:tc>
        <w:tc>
          <w:tcPr>
            <w:tcW w:w="675" w:type="dxa"/>
            <w:vAlign w:val="center"/>
          </w:tcPr>
          <w:p w14:paraId="27D1682A">
            <w:pPr>
              <w:spacing w:after="0" w:line="240" w:lineRule="auto"/>
              <w:jc w:val="center"/>
              <w:rPr>
                <w:rFonts w:hint="eastAsia" w:eastAsia="KaiTi_GB2312"/>
                <w:sz w:val="24"/>
                <w:szCs w:val="28"/>
                <w:highlight w:val="none"/>
                <w:lang w:eastAsia="zh-CN"/>
              </w:rPr>
            </w:pPr>
            <w:r>
              <w:rPr>
                <w:rFonts w:hint="eastAsia" w:eastAsia="KaiTi_GB2312"/>
                <w:sz w:val="24"/>
                <w:szCs w:val="28"/>
                <w:highlight w:val="none"/>
                <w:lang w:val="en-US" w:eastAsia="zh-CN"/>
              </w:rPr>
              <w:t>9</w:t>
            </w:r>
          </w:p>
        </w:tc>
        <w:tc>
          <w:tcPr>
            <w:tcW w:w="1941" w:type="dxa"/>
            <w:vAlign w:val="center"/>
          </w:tcPr>
          <w:p w14:paraId="2C5C7D83">
            <w:pPr>
              <w:spacing w:after="0" w:line="240" w:lineRule="auto"/>
              <w:jc w:val="center"/>
              <w:rPr>
                <w:rFonts w:ascii="KaiTi_GB2312" w:eastAsia="KaiTi_GB2312"/>
                <w:sz w:val="24"/>
                <w:szCs w:val="28"/>
                <w:highlight w:val="none"/>
              </w:rPr>
            </w:pPr>
            <w:r>
              <w:rPr>
                <w:rFonts w:hint="eastAsia" w:eastAsia="楷体"/>
                <w:sz w:val="20"/>
                <w:szCs w:val="20"/>
              </w:rPr>
              <w:t>社区轻度认知障碍老年人疾病感知与应对的质性研究</w:t>
            </w:r>
          </w:p>
        </w:tc>
        <w:tc>
          <w:tcPr>
            <w:tcW w:w="1650" w:type="dxa"/>
            <w:vAlign w:val="center"/>
          </w:tcPr>
          <w:p w14:paraId="0E207B87">
            <w:pPr>
              <w:spacing w:after="0" w:line="240" w:lineRule="auto"/>
              <w:jc w:val="center"/>
              <w:rPr>
                <w:rFonts w:ascii="KaiTi_GB2312" w:eastAsia="KaiTi_GB2312"/>
                <w:sz w:val="24"/>
                <w:szCs w:val="28"/>
                <w:highlight w:val="none"/>
              </w:rPr>
            </w:pPr>
            <w:r>
              <w:rPr>
                <w:rFonts w:hint="eastAsia" w:eastAsia="楷体"/>
                <w:sz w:val="20"/>
                <w:szCs w:val="20"/>
              </w:rPr>
              <w:t>全科护理</w:t>
            </w:r>
          </w:p>
        </w:tc>
        <w:tc>
          <w:tcPr>
            <w:tcW w:w="695" w:type="dxa"/>
            <w:vAlign w:val="center"/>
          </w:tcPr>
          <w:p w14:paraId="554A52BB">
            <w:pPr>
              <w:spacing w:after="0" w:line="240" w:lineRule="auto"/>
              <w:jc w:val="center"/>
              <w:rPr>
                <w:rFonts w:ascii="KaiTi_GB2312" w:eastAsia="KaiTi_GB2312"/>
                <w:sz w:val="24"/>
                <w:szCs w:val="28"/>
                <w:highlight w:val="none"/>
              </w:rPr>
            </w:pPr>
            <w:r>
              <w:rPr>
                <w:rFonts w:hint="eastAsia" w:eastAsia="楷体"/>
                <w:sz w:val="20"/>
                <w:szCs w:val="20"/>
              </w:rPr>
              <w:t>21(21)</w:t>
            </w:r>
          </w:p>
        </w:tc>
        <w:tc>
          <w:tcPr>
            <w:tcW w:w="941" w:type="dxa"/>
            <w:vAlign w:val="center"/>
          </w:tcPr>
          <w:p w14:paraId="66314D82">
            <w:pPr>
              <w:spacing w:after="0" w:line="240" w:lineRule="auto"/>
              <w:jc w:val="center"/>
              <w:rPr>
                <w:rFonts w:hint="default" w:ascii="KaiTi_GB2312" w:eastAsia="KaiTi_GB2312"/>
                <w:sz w:val="24"/>
                <w:szCs w:val="28"/>
                <w:highlight w:val="none"/>
                <w:lang w:val="en-US" w:eastAsia="zh-CN"/>
              </w:rPr>
            </w:pPr>
            <w:r>
              <w:rPr>
                <w:rFonts w:hint="eastAsia" w:eastAsia="楷体"/>
                <w:color w:val="000000" w:themeColor="text1"/>
                <w:sz w:val="20"/>
                <w:szCs w:val="21"/>
                <w:lang w:val="en-US" w:eastAsia="zh-CN"/>
                <w14:textFill>
                  <w14:solidFill>
                    <w14:schemeClr w14:val="tx1"/>
                  </w14:solidFill>
                </w14:textFill>
              </w:rPr>
              <w:t>2023年7月</w:t>
            </w:r>
          </w:p>
        </w:tc>
        <w:tc>
          <w:tcPr>
            <w:tcW w:w="900" w:type="dxa"/>
            <w:vAlign w:val="center"/>
          </w:tcPr>
          <w:p w14:paraId="7BC8D35C">
            <w:pPr>
              <w:spacing w:after="0" w:line="240" w:lineRule="auto"/>
              <w:jc w:val="center"/>
              <w:rPr>
                <w:rFonts w:ascii="KaiTi_GB2312" w:eastAsia="KaiTi_GB2312"/>
                <w:sz w:val="24"/>
                <w:szCs w:val="28"/>
                <w:highlight w:val="none"/>
              </w:rPr>
            </w:pPr>
            <w:r>
              <w:rPr>
                <w:rFonts w:hint="eastAsia" w:ascii="KaiTi_GB2312" w:eastAsia="KaiTi_GB2312"/>
                <w:sz w:val="24"/>
                <w:szCs w:val="28"/>
                <w:highlight w:val="none"/>
                <w:lang w:val="en-US" w:eastAsia="zh-CN"/>
              </w:rPr>
              <w:t>省级期刊</w:t>
            </w:r>
          </w:p>
        </w:tc>
        <w:tc>
          <w:tcPr>
            <w:tcW w:w="1609" w:type="dxa"/>
            <w:vAlign w:val="center"/>
          </w:tcPr>
          <w:p w14:paraId="5015D424">
            <w:pPr>
              <w:spacing w:after="0" w:line="240" w:lineRule="auto"/>
              <w:jc w:val="center"/>
              <w:rPr>
                <w:rFonts w:ascii="KaiTi_GB2312" w:eastAsia="KaiTi_GB2312"/>
                <w:sz w:val="24"/>
                <w:szCs w:val="28"/>
                <w:highlight w:val="none"/>
              </w:rPr>
            </w:pPr>
          </w:p>
        </w:tc>
        <w:tc>
          <w:tcPr>
            <w:tcW w:w="1950" w:type="dxa"/>
            <w:vAlign w:val="center"/>
          </w:tcPr>
          <w:p w14:paraId="4EACCE07">
            <w:pPr>
              <w:spacing w:after="0" w:line="240" w:lineRule="auto"/>
              <w:jc w:val="center"/>
              <w:rPr>
                <w:rFonts w:ascii="KaiTi_GB2312" w:eastAsia="KaiTi_GB2312"/>
                <w:sz w:val="24"/>
                <w:szCs w:val="28"/>
                <w:highlight w:val="none"/>
              </w:rPr>
            </w:pPr>
            <w:r>
              <w:rPr>
                <w:rFonts w:hint="eastAsia" w:ascii="KaiTi_GB2312" w:eastAsia="KaiTi_GB2312"/>
                <w:sz w:val="24"/>
                <w:szCs w:val="28"/>
                <w:highlight w:val="none"/>
                <w:lang w:val="en-US" w:eastAsia="zh-CN"/>
              </w:rPr>
              <w:t>最后通讯</w:t>
            </w:r>
          </w:p>
        </w:tc>
        <w:tc>
          <w:tcPr>
            <w:tcW w:w="1255" w:type="dxa"/>
            <w:vAlign w:val="center"/>
          </w:tcPr>
          <w:p w14:paraId="6A160E7A">
            <w:pPr>
              <w:spacing w:after="0" w:line="240" w:lineRule="auto"/>
              <w:jc w:val="center"/>
              <w:rPr>
                <w:rFonts w:ascii="KaiTi_GB2312" w:eastAsia="KaiTi_GB2312"/>
                <w:sz w:val="24"/>
                <w:szCs w:val="28"/>
                <w:highlight w:val="none"/>
              </w:rPr>
            </w:pPr>
            <w:r>
              <w:rPr>
                <w:rFonts w:hint="eastAsia" w:ascii="KaiTi_GB2312" w:eastAsia="KaiTi_GB2312"/>
                <w:sz w:val="24"/>
                <w:szCs w:val="28"/>
                <w:highlight w:val="none"/>
                <w:lang w:val="en-US" w:eastAsia="zh-CN"/>
              </w:rPr>
              <w:t>是</w:t>
            </w:r>
          </w:p>
        </w:tc>
        <w:tc>
          <w:tcPr>
            <w:tcW w:w="886" w:type="dxa"/>
            <w:vAlign w:val="center"/>
          </w:tcPr>
          <w:p w14:paraId="36A8A013">
            <w:pPr>
              <w:spacing w:after="0" w:line="240" w:lineRule="auto"/>
              <w:jc w:val="center"/>
              <w:rPr>
                <w:rFonts w:ascii="KaiTi_GB2312" w:eastAsia="KaiTi_GB2312"/>
                <w:sz w:val="24"/>
                <w:szCs w:val="28"/>
                <w:highlight w:val="none"/>
              </w:rPr>
            </w:pPr>
          </w:p>
        </w:tc>
        <w:tc>
          <w:tcPr>
            <w:tcW w:w="805" w:type="dxa"/>
            <w:vAlign w:val="center"/>
          </w:tcPr>
          <w:p w14:paraId="1455A542">
            <w:pPr>
              <w:spacing w:after="0" w:line="240" w:lineRule="auto"/>
              <w:jc w:val="center"/>
              <w:rPr>
                <w:rFonts w:ascii="KaiTi_GB2312" w:eastAsia="KaiTi_GB2312"/>
                <w:sz w:val="24"/>
                <w:szCs w:val="28"/>
                <w:highlight w:val="none"/>
              </w:rPr>
            </w:pPr>
          </w:p>
        </w:tc>
      </w:tr>
      <w:tr w14:paraId="2F353C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31" w:hRule="exact"/>
        </w:trPr>
        <w:tc>
          <w:tcPr>
            <w:tcW w:w="615" w:type="dxa"/>
            <w:vMerge w:val="continue"/>
            <w:tcBorders>
              <w:right w:val="single" w:color="auto" w:sz="2" w:space="0"/>
            </w:tcBorders>
          </w:tcPr>
          <w:p w14:paraId="66760803">
            <w:pPr>
              <w:spacing w:after="0" w:line="240" w:lineRule="auto"/>
              <w:rPr>
                <w:rFonts w:ascii="KaiTi_GB2312" w:eastAsia="KaiTi_GB2312"/>
                <w:sz w:val="24"/>
                <w:szCs w:val="28"/>
                <w:highlight w:val="none"/>
              </w:rPr>
            </w:pPr>
          </w:p>
        </w:tc>
        <w:tc>
          <w:tcPr>
            <w:tcW w:w="731" w:type="dxa"/>
            <w:vMerge w:val="continue"/>
            <w:tcBorders>
              <w:left w:val="single" w:color="auto" w:sz="2" w:space="0"/>
            </w:tcBorders>
            <w:vAlign w:val="center"/>
          </w:tcPr>
          <w:p w14:paraId="56B72EC8">
            <w:pPr>
              <w:spacing w:after="0" w:line="240" w:lineRule="auto"/>
              <w:ind w:left="113" w:right="113"/>
              <w:jc w:val="center"/>
              <w:rPr>
                <w:rFonts w:hint="eastAsia" w:ascii="KaiTi_GB2312" w:eastAsia="KaiTi_GB2312"/>
                <w:sz w:val="22"/>
                <w:highlight w:val="none"/>
              </w:rPr>
            </w:pPr>
          </w:p>
        </w:tc>
        <w:tc>
          <w:tcPr>
            <w:tcW w:w="675" w:type="dxa"/>
            <w:vAlign w:val="center"/>
          </w:tcPr>
          <w:p w14:paraId="5C8B10AA">
            <w:pPr>
              <w:spacing w:after="0" w:line="240" w:lineRule="auto"/>
              <w:jc w:val="center"/>
              <w:rPr>
                <w:rFonts w:hint="default" w:eastAsia="KaiTi_GB2312"/>
                <w:sz w:val="24"/>
                <w:szCs w:val="28"/>
                <w:highlight w:val="none"/>
                <w:lang w:val="en-US" w:eastAsia="zh-CN"/>
              </w:rPr>
            </w:pPr>
            <w:r>
              <w:rPr>
                <w:rFonts w:hint="eastAsia" w:eastAsia="KaiTi_GB2312"/>
                <w:sz w:val="24"/>
                <w:szCs w:val="28"/>
                <w:highlight w:val="none"/>
                <w:lang w:val="en-US" w:eastAsia="zh-CN"/>
              </w:rPr>
              <w:t>10</w:t>
            </w:r>
          </w:p>
        </w:tc>
        <w:tc>
          <w:tcPr>
            <w:tcW w:w="1941" w:type="dxa"/>
            <w:vAlign w:val="center"/>
          </w:tcPr>
          <w:p w14:paraId="44BC2CF5">
            <w:pPr>
              <w:spacing w:after="0" w:line="240" w:lineRule="auto"/>
              <w:jc w:val="center"/>
              <w:rPr>
                <w:rFonts w:hint="eastAsia" w:eastAsia="楷体"/>
                <w:sz w:val="20"/>
                <w:szCs w:val="20"/>
              </w:rPr>
            </w:pPr>
            <w:r>
              <w:rPr>
                <w:rFonts w:hint="eastAsia" w:eastAsia="楷体"/>
                <w:sz w:val="20"/>
                <w:szCs w:val="20"/>
              </w:rPr>
              <w:t>助产学专业本科生专业承诺</w:t>
            </w:r>
          </w:p>
          <w:p w14:paraId="7C0518F2">
            <w:pPr>
              <w:spacing w:after="0" w:line="240" w:lineRule="auto"/>
              <w:jc w:val="center"/>
              <w:rPr>
                <w:rFonts w:ascii="KaiTi_GB2312" w:eastAsia="KaiTi_GB2312"/>
                <w:sz w:val="24"/>
                <w:szCs w:val="28"/>
                <w:highlight w:val="none"/>
              </w:rPr>
            </w:pPr>
            <w:r>
              <w:rPr>
                <w:rFonts w:hint="eastAsia" w:eastAsia="楷体"/>
                <w:sz w:val="20"/>
                <w:szCs w:val="20"/>
              </w:rPr>
              <w:t>与职业期望的调查研究</w:t>
            </w:r>
          </w:p>
        </w:tc>
        <w:tc>
          <w:tcPr>
            <w:tcW w:w="1650" w:type="dxa"/>
            <w:vAlign w:val="center"/>
          </w:tcPr>
          <w:p w14:paraId="06D38578">
            <w:pPr>
              <w:spacing w:after="0" w:line="240" w:lineRule="auto"/>
              <w:jc w:val="center"/>
              <w:rPr>
                <w:rFonts w:ascii="KaiTi_GB2312" w:eastAsia="KaiTi_GB2312"/>
                <w:sz w:val="24"/>
                <w:szCs w:val="28"/>
                <w:highlight w:val="none"/>
              </w:rPr>
            </w:pPr>
            <w:r>
              <w:rPr>
                <w:rFonts w:hint="eastAsia" w:eastAsia="楷体"/>
                <w:sz w:val="20"/>
                <w:szCs w:val="20"/>
              </w:rPr>
              <w:t>卫生职业教育</w:t>
            </w:r>
          </w:p>
        </w:tc>
        <w:tc>
          <w:tcPr>
            <w:tcW w:w="695" w:type="dxa"/>
            <w:vAlign w:val="center"/>
          </w:tcPr>
          <w:p w14:paraId="512F9F0E">
            <w:pPr>
              <w:spacing w:after="0" w:line="240" w:lineRule="auto"/>
              <w:jc w:val="center"/>
              <w:rPr>
                <w:rFonts w:ascii="KaiTi_GB2312" w:eastAsia="KaiTi_GB2312"/>
                <w:sz w:val="24"/>
                <w:szCs w:val="28"/>
                <w:highlight w:val="none"/>
              </w:rPr>
            </w:pPr>
            <w:r>
              <w:rPr>
                <w:rFonts w:hint="eastAsia" w:eastAsia="楷体"/>
                <w:sz w:val="20"/>
                <w:szCs w:val="20"/>
              </w:rPr>
              <w:t>40(1)</w:t>
            </w:r>
          </w:p>
        </w:tc>
        <w:tc>
          <w:tcPr>
            <w:tcW w:w="941" w:type="dxa"/>
            <w:vAlign w:val="center"/>
          </w:tcPr>
          <w:p w14:paraId="18491BF2">
            <w:pPr>
              <w:spacing w:after="0" w:line="240" w:lineRule="auto"/>
              <w:jc w:val="center"/>
              <w:rPr>
                <w:rFonts w:hint="default" w:ascii="KaiTi_GB2312" w:eastAsia="KaiTi_GB2312"/>
                <w:sz w:val="24"/>
                <w:szCs w:val="28"/>
                <w:highlight w:val="none"/>
                <w:lang w:val="en-US" w:eastAsia="zh-CN"/>
              </w:rPr>
            </w:pPr>
            <w:r>
              <w:rPr>
                <w:rFonts w:hint="eastAsia" w:eastAsia="楷体"/>
                <w:color w:val="000000" w:themeColor="text1"/>
                <w:sz w:val="20"/>
                <w:szCs w:val="21"/>
                <w:lang w:val="en-US" w:eastAsia="zh-CN"/>
                <w14:textFill>
                  <w14:solidFill>
                    <w14:schemeClr w14:val="tx1"/>
                  </w14:solidFill>
                </w14:textFill>
              </w:rPr>
              <w:t>2022年1月</w:t>
            </w:r>
          </w:p>
        </w:tc>
        <w:tc>
          <w:tcPr>
            <w:tcW w:w="900" w:type="dxa"/>
            <w:vAlign w:val="center"/>
          </w:tcPr>
          <w:p w14:paraId="18521D84">
            <w:pPr>
              <w:spacing w:after="0" w:line="240" w:lineRule="auto"/>
              <w:jc w:val="center"/>
              <w:rPr>
                <w:rFonts w:hint="default" w:ascii="KaiTi_GB2312" w:eastAsia="KaiTi_GB2312"/>
                <w:sz w:val="24"/>
                <w:szCs w:val="28"/>
                <w:highlight w:val="none"/>
                <w:lang w:val="en-US" w:eastAsia="zh-CN"/>
              </w:rPr>
            </w:pPr>
            <w:r>
              <w:rPr>
                <w:rFonts w:hint="eastAsia" w:ascii="KaiTi_GB2312" w:eastAsia="KaiTi_GB2312"/>
                <w:sz w:val="24"/>
                <w:szCs w:val="28"/>
                <w:highlight w:val="none"/>
                <w:lang w:val="en-US" w:eastAsia="zh-CN"/>
              </w:rPr>
              <w:t>省级期刊</w:t>
            </w:r>
          </w:p>
        </w:tc>
        <w:tc>
          <w:tcPr>
            <w:tcW w:w="1609" w:type="dxa"/>
            <w:vAlign w:val="center"/>
          </w:tcPr>
          <w:p w14:paraId="5F48FDE0">
            <w:pPr>
              <w:spacing w:after="0" w:line="240" w:lineRule="auto"/>
              <w:jc w:val="center"/>
              <w:rPr>
                <w:rFonts w:ascii="KaiTi_GB2312" w:eastAsia="KaiTi_GB2312"/>
                <w:sz w:val="24"/>
                <w:szCs w:val="28"/>
                <w:highlight w:val="none"/>
              </w:rPr>
            </w:pPr>
          </w:p>
        </w:tc>
        <w:tc>
          <w:tcPr>
            <w:tcW w:w="1950" w:type="dxa"/>
            <w:vAlign w:val="center"/>
          </w:tcPr>
          <w:p w14:paraId="1AB5E839">
            <w:pPr>
              <w:spacing w:after="0" w:line="240" w:lineRule="auto"/>
              <w:jc w:val="center"/>
              <w:rPr>
                <w:rFonts w:ascii="KaiTi_GB2312" w:eastAsia="KaiTi_GB2312"/>
                <w:sz w:val="24"/>
                <w:szCs w:val="28"/>
                <w:highlight w:val="none"/>
              </w:rPr>
            </w:pPr>
            <w:r>
              <w:rPr>
                <w:rFonts w:hint="eastAsia" w:ascii="KaiTi_GB2312" w:eastAsia="KaiTi_GB2312"/>
                <w:sz w:val="24"/>
                <w:szCs w:val="28"/>
                <w:highlight w:val="none"/>
                <w:lang w:val="en-US" w:eastAsia="zh-CN"/>
              </w:rPr>
              <w:t>独立一作</w:t>
            </w:r>
          </w:p>
        </w:tc>
        <w:tc>
          <w:tcPr>
            <w:tcW w:w="1255" w:type="dxa"/>
            <w:vAlign w:val="center"/>
          </w:tcPr>
          <w:p w14:paraId="1A28A742">
            <w:pPr>
              <w:spacing w:after="0" w:line="240" w:lineRule="auto"/>
              <w:jc w:val="center"/>
              <w:rPr>
                <w:rFonts w:ascii="KaiTi_GB2312" w:eastAsia="KaiTi_GB2312"/>
                <w:sz w:val="24"/>
                <w:szCs w:val="28"/>
                <w:highlight w:val="none"/>
              </w:rPr>
            </w:pPr>
            <w:r>
              <w:rPr>
                <w:rFonts w:hint="eastAsia" w:ascii="KaiTi_GB2312" w:eastAsia="KaiTi_GB2312"/>
                <w:sz w:val="24"/>
                <w:szCs w:val="28"/>
                <w:highlight w:val="none"/>
                <w:lang w:val="en-US" w:eastAsia="zh-CN"/>
              </w:rPr>
              <w:t>是</w:t>
            </w:r>
          </w:p>
        </w:tc>
        <w:tc>
          <w:tcPr>
            <w:tcW w:w="886" w:type="dxa"/>
            <w:vAlign w:val="center"/>
          </w:tcPr>
          <w:p w14:paraId="187B58F2">
            <w:pPr>
              <w:spacing w:after="0" w:line="240" w:lineRule="auto"/>
              <w:jc w:val="center"/>
              <w:rPr>
                <w:rFonts w:ascii="KaiTi_GB2312" w:eastAsia="KaiTi_GB2312"/>
                <w:sz w:val="24"/>
                <w:szCs w:val="28"/>
                <w:highlight w:val="none"/>
              </w:rPr>
            </w:pPr>
          </w:p>
        </w:tc>
        <w:tc>
          <w:tcPr>
            <w:tcW w:w="805" w:type="dxa"/>
            <w:vAlign w:val="center"/>
          </w:tcPr>
          <w:p w14:paraId="7244E0FE">
            <w:pPr>
              <w:spacing w:after="0" w:line="240" w:lineRule="auto"/>
              <w:jc w:val="center"/>
              <w:rPr>
                <w:rFonts w:ascii="KaiTi_GB2312" w:eastAsia="KaiTi_GB2312"/>
                <w:sz w:val="24"/>
                <w:szCs w:val="28"/>
                <w:highlight w:val="none"/>
              </w:rPr>
            </w:pPr>
          </w:p>
        </w:tc>
      </w:tr>
      <w:tr w14:paraId="66F6F0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2" w:hRule="exact"/>
        </w:trPr>
        <w:tc>
          <w:tcPr>
            <w:tcW w:w="615" w:type="dxa"/>
            <w:vMerge w:val="continue"/>
            <w:tcBorders>
              <w:right w:val="single" w:color="auto" w:sz="2" w:space="0"/>
            </w:tcBorders>
          </w:tcPr>
          <w:p w14:paraId="6C8AC6C6">
            <w:pPr>
              <w:spacing w:after="0" w:line="240" w:lineRule="auto"/>
              <w:rPr>
                <w:rFonts w:ascii="KaiTi_GB2312" w:eastAsia="KaiTi_GB2312"/>
                <w:sz w:val="24"/>
                <w:szCs w:val="28"/>
                <w:highlight w:val="none"/>
              </w:rPr>
            </w:pPr>
          </w:p>
        </w:tc>
        <w:tc>
          <w:tcPr>
            <w:tcW w:w="731" w:type="dxa"/>
            <w:vMerge w:val="restart"/>
            <w:tcBorders>
              <w:left w:val="single" w:color="auto" w:sz="2" w:space="0"/>
            </w:tcBorders>
            <w:textDirection w:val="tbLrV"/>
            <w:vAlign w:val="center"/>
          </w:tcPr>
          <w:p w14:paraId="150B0DF3">
            <w:pPr>
              <w:spacing w:after="0" w:line="240" w:lineRule="auto"/>
              <w:ind w:left="113" w:right="113"/>
              <w:jc w:val="center"/>
              <w:rPr>
                <w:rFonts w:hint="default" w:ascii="KaiTi_GB2312" w:eastAsia="KaiTi_GB2312"/>
                <w:sz w:val="22"/>
                <w:highlight w:val="none"/>
                <w:lang w:val="en-US" w:eastAsia="zh-CN"/>
              </w:rPr>
            </w:pPr>
            <w:r>
              <w:rPr>
                <w:rFonts w:hint="eastAsia" w:ascii="KaiTi_GB2312" w:eastAsia="KaiTi_GB2312"/>
                <w:sz w:val="22"/>
                <w:highlight w:val="none"/>
                <w:lang w:val="en-US" w:eastAsia="zh-CN"/>
              </w:rPr>
              <w:t>*折抵论文</w:t>
            </w:r>
          </w:p>
        </w:tc>
        <w:tc>
          <w:tcPr>
            <w:tcW w:w="675" w:type="dxa"/>
            <w:vAlign w:val="center"/>
          </w:tcPr>
          <w:p w14:paraId="798D76A1">
            <w:pPr>
              <w:spacing w:after="0" w:line="240" w:lineRule="auto"/>
              <w:jc w:val="center"/>
              <w:rPr>
                <w:rFonts w:hint="default" w:eastAsia="KaiTi_GB2312"/>
                <w:sz w:val="24"/>
                <w:szCs w:val="28"/>
                <w:highlight w:val="none"/>
                <w:lang w:val="en-US" w:eastAsia="zh-CN"/>
              </w:rPr>
            </w:pPr>
            <w:r>
              <w:rPr>
                <w:rFonts w:eastAsia="KaiTi_GB2312"/>
                <w:sz w:val="24"/>
                <w:szCs w:val="28"/>
                <w:highlight w:val="none"/>
              </w:rPr>
              <w:t>1</w:t>
            </w:r>
          </w:p>
        </w:tc>
        <w:tc>
          <w:tcPr>
            <w:tcW w:w="1941" w:type="dxa"/>
            <w:vAlign w:val="center"/>
          </w:tcPr>
          <w:p w14:paraId="64EC4862">
            <w:pPr>
              <w:spacing w:after="0" w:line="240" w:lineRule="auto"/>
              <w:jc w:val="center"/>
              <w:rPr>
                <w:rFonts w:ascii="KaiTi_GB2312" w:eastAsia="KaiTi_GB2312"/>
                <w:sz w:val="24"/>
                <w:szCs w:val="28"/>
                <w:highlight w:val="none"/>
              </w:rPr>
            </w:pPr>
          </w:p>
        </w:tc>
        <w:tc>
          <w:tcPr>
            <w:tcW w:w="1650" w:type="dxa"/>
            <w:vAlign w:val="center"/>
          </w:tcPr>
          <w:p w14:paraId="26107F68">
            <w:pPr>
              <w:spacing w:after="0" w:line="240" w:lineRule="auto"/>
              <w:jc w:val="center"/>
              <w:rPr>
                <w:rFonts w:ascii="KaiTi_GB2312" w:eastAsia="KaiTi_GB2312"/>
                <w:sz w:val="24"/>
                <w:szCs w:val="28"/>
                <w:highlight w:val="none"/>
              </w:rPr>
            </w:pPr>
          </w:p>
        </w:tc>
        <w:tc>
          <w:tcPr>
            <w:tcW w:w="695" w:type="dxa"/>
            <w:vAlign w:val="center"/>
          </w:tcPr>
          <w:p w14:paraId="768953DA">
            <w:pPr>
              <w:spacing w:after="0" w:line="240" w:lineRule="auto"/>
              <w:jc w:val="center"/>
              <w:rPr>
                <w:rFonts w:ascii="KaiTi_GB2312" w:eastAsia="KaiTi_GB2312"/>
                <w:sz w:val="24"/>
                <w:szCs w:val="28"/>
                <w:highlight w:val="none"/>
              </w:rPr>
            </w:pPr>
          </w:p>
        </w:tc>
        <w:tc>
          <w:tcPr>
            <w:tcW w:w="941" w:type="dxa"/>
            <w:vAlign w:val="center"/>
          </w:tcPr>
          <w:p w14:paraId="0F0348E4">
            <w:pPr>
              <w:spacing w:after="0" w:line="240" w:lineRule="auto"/>
              <w:jc w:val="center"/>
              <w:rPr>
                <w:rFonts w:ascii="KaiTi_GB2312" w:eastAsia="KaiTi_GB2312"/>
                <w:sz w:val="24"/>
                <w:szCs w:val="28"/>
                <w:highlight w:val="none"/>
              </w:rPr>
            </w:pPr>
          </w:p>
        </w:tc>
        <w:tc>
          <w:tcPr>
            <w:tcW w:w="900" w:type="dxa"/>
            <w:vAlign w:val="center"/>
          </w:tcPr>
          <w:p w14:paraId="5F309FC3">
            <w:pPr>
              <w:spacing w:after="0" w:line="240" w:lineRule="auto"/>
              <w:jc w:val="center"/>
              <w:rPr>
                <w:rFonts w:ascii="KaiTi_GB2312" w:eastAsia="KaiTi_GB2312"/>
                <w:sz w:val="24"/>
                <w:szCs w:val="28"/>
                <w:highlight w:val="none"/>
              </w:rPr>
            </w:pPr>
          </w:p>
        </w:tc>
        <w:tc>
          <w:tcPr>
            <w:tcW w:w="1609" w:type="dxa"/>
            <w:vAlign w:val="center"/>
          </w:tcPr>
          <w:p w14:paraId="744518CD">
            <w:pPr>
              <w:spacing w:after="0" w:line="240" w:lineRule="auto"/>
              <w:jc w:val="center"/>
              <w:rPr>
                <w:rFonts w:ascii="KaiTi_GB2312" w:eastAsia="KaiTi_GB2312"/>
                <w:sz w:val="24"/>
                <w:szCs w:val="28"/>
                <w:highlight w:val="none"/>
              </w:rPr>
            </w:pPr>
          </w:p>
        </w:tc>
        <w:tc>
          <w:tcPr>
            <w:tcW w:w="1950" w:type="dxa"/>
            <w:vAlign w:val="center"/>
          </w:tcPr>
          <w:p w14:paraId="70144C5C">
            <w:pPr>
              <w:spacing w:after="0" w:line="240" w:lineRule="auto"/>
              <w:jc w:val="center"/>
              <w:rPr>
                <w:rFonts w:ascii="KaiTi_GB2312" w:eastAsia="KaiTi_GB2312"/>
                <w:sz w:val="24"/>
                <w:szCs w:val="28"/>
                <w:highlight w:val="none"/>
              </w:rPr>
            </w:pPr>
          </w:p>
        </w:tc>
        <w:tc>
          <w:tcPr>
            <w:tcW w:w="1255" w:type="dxa"/>
            <w:vAlign w:val="center"/>
          </w:tcPr>
          <w:p w14:paraId="1EB2CD90">
            <w:pPr>
              <w:spacing w:after="0" w:line="240" w:lineRule="auto"/>
              <w:jc w:val="center"/>
              <w:rPr>
                <w:rFonts w:ascii="KaiTi_GB2312" w:eastAsia="KaiTi_GB2312"/>
                <w:sz w:val="24"/>
                <w:szCs w:val="28"/>
                <w:highlight w:val="none"/>
              </w:rPr>
            </w:pPr>
          </w:p>
        </w:tc>
        <w:tc>
          <w:tcPr>
            <w:tcW w:w="886" w:type="dxa"/>
            <w:vAlign w:val="center"/>
          </w:tcPr>
          <w:p w14:paraId="3376F012">
            <w:pPr>
              <w:spacing w:after="0" w:line="240" w:lineRule="auto"/>
              <w:jc w:val="center"/>
              <w:rPr>
                <w:rFonts w:ascii="KaiTi_GB2312" w:eastAsia="KaiTi_GB2312"/>
                <w:sz w:val="24"/>
                <w:szCs w:val="28"/>
                <w:highlight w:val="none"/>
              </w:rPr>
            </w:pPr>
          </w:p>
        </w:tc>
        <w:tc>
          <w:tcPr>
            <w:tcW w:w="805" w:type="dxa"/>
            <w:vAlign w:val="center"/>
          </w:tcPr>
          <w:p w14:paraId="485CF370">
            <w:pPr>
              <w:spacing w:after="0" w:line="240" w:lineRule="auto"/>
              <w:jc w:val="center"/>
              <w:rPr>
                <w:rFonts w:ascii="KaiTi_GB2312" w:eastAsia="KaiTi_GB2312"/>
                <w:sz w:val="24"/>
                <w:szCs w:val="28"/>
                <w:highlight w:val="none"/>
              </w:rPr>
            </w:pPr>
          </w:p>
        </w:tc>
      </w:tr>
      <w:tr w14:paraId="75D435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exact"/>
        </w:trPr>
        <w:tc>
          <w:tcPr>
            <w:tcW w:w="615" w:type="dxa"/>
            <w:vMerge w:val="continue"/>
            <w:tcBorders>
              <w:right w:val="single" w:color="auto" w:sz="2" w:space="0"/>
            </w:tcBorders>
          </w:tcPr>
          <w:p w14:paraId="589E2200">
            <w:pPr>
              <w:spacing w:after="0" w:line="240" w:lineRule="auto"/>
              <w:rPr>
                <w:rFonts w:ascii="KaiTi_GB2312" w:eastAsia="KaiTi_GB2312"/>
                <w:sz w:val="24"/>
                <w:szCs w:val="28"/>
                <w:highlight w:val="none"/>
              </w:rPr>
            </w:pPr>
          </w:p>
        </w:tc>
        <w:tc>
          <w:tcPr>
            <w:tcW w:w="731" w:type="dxa"/>
            <w:vMerge w:val="continue"/>
            <w:tcBorders>
              <w:left w:val="single" w:color="auto" w:sz="2" w:space="0"/>
            </w:tcBorders>
          </w:tcPr>
          <w:p w14:paraId="5C0CFD8A">
            <w:pPr>
              <w:spacing w:after="0" w:line="240" w:lineRule="auto"/>
              <w:rPr>
                <w:rFonts w:ascii="KaiTi_GB2312" w:eastAsia="KaiTi_GB2312"/>
                <w:sz w:val="24"/>
                <w:szCs w:val="28"/>
                <w:highlight w:val="none"/>
              </w:rPr>
            </w:pPr>
          </w:p>
        </w:tc>
        <w:tc>
          <w:tcPr>
            <w:tcW w:w="675" w:type="dxa"/>
            <w:vAlign w:val="center"/>
          </w:tcPr>
          <w:p w14:paraId="778B4766">
            <w:pPr>
              <w:spacing w:after="0" w:line="240" w:lineRule="auto"/>
              <w:jc w:val="center"/>
              <w:rPr>
                <w:rFonts w:hint="default" w:eastAsia="KaiTi_GB2312"/>
                <w:sz w:val="24"/>
                <w:szCs w:val="28"/>
                <w:highlight w:val="none"/>
                <w:lang w:val="en-US" w:eastAsia="zh-CN"/>
              </w:rPr>
            </w:pPr>
            <w:r>
              <w:rPr>
                <w:rFonts w:eastAsia="KaiTi_GB2312"/>
                <w:sz w:val="24"/>
                <w:szCs w:val="28"/>
                <w:highlight w:val="none"/>
              </w:rPr>
              <w:t>2</w:t>
            </w:r>
          </w:p>
        </w:tc>
        <w:tc>
          <w:tcPr>
            <w:tcW w:w="1941" w:type="dxa"/>
            <w:vAlign w:val="center"/>
          </w:tcPr>
          <w:p w14:paraId="5B7CD6E3">
            <w:pPr>
              <w:spacing w:after="0" w:line="240" w:lineRule="auto"/>
              <w:jc w:val="center"/>
              <w:rPr>
                <w:rFonts w:ascii="KaiTi_GB2312" w:eastAsia="KaiTi_GB2312"/>
                <w:sz w:val="24"/>
                <w:szCs w:val="28"/>
                <w:highlight w:val="none"/>
              </w:rPr>
            </w:pPr>
          </w:p>
        </w:tc>
        <w:tc>
          <w:tcPr>
            <w:tcW w:w="1650" w:type="dxa"/>
            <w:vAlign w:val="center"/>
          </w:tcPr>
          <w:p w14:paraId="3976940D">
            <w:pPr>
              <w:spacing w:after="0" w:line="240" w:lineRule="auto"/>
              <w:jc w:val="center"/>
              <w:rPr>
                <w:rFonts w:ascii="KaiTi_GB2312" w:eastAsia="KaiTi_GB2312"/>
                <w:sz w:val="24"/>
                <w:szCs w:val="28"/>
                <w:highlight w:val="none"/>
              </w:rPr>
            </w:pPr>
          </w:p>
        </w:tc>
        <w:tc>
          <w:tcPr>
            <w:tcW w:w="695" w:type="dxa"/>
            <w:vAlign w:val="center"/>
          </w:tcPr>
          <w:p w14:paraId="13557D05">
            <w:pPr>
              <w:spacing w:after="0" w:line="240" w:lineRule="auto"/>
              <w:jc w:val="center"/>
              <w:rPr>
                <w:rFonts w:ascii="KaiTi_GB2312" w:eastAsia="KaiTi_GB2312"/>
                <w:sz w:val="24"/>
                <w:szCs w:val="28"/>
                <w:highlight w:val="none"/>
              </w:rPr>
            </w:pPr>
          </w:p>
        </w:tc>
        <w:tc>
          <w:tcPr>
            <w:tcW w:w="941" w:type="dxa"/>
            <w:vAlign w:val="center"/>
          </w:tcPr>
          <w:p w14:paraId="4E7E542E">
            <w:pPr>
              <w:spacing w:after="0" w:line="240" w:lineRule="auto"/>
              <w:jc w:val="center"/>
              <w:rPr>
                <w:rFonts w:ascii="KaiTi_GB2312" w:eastAsia="KaiTi_GB2312"/>
                <w:sz w:val="24"/>
                <w:szCs w:val="28"/>
                <w:highlight w:val="none"/>
              </w:rPr>
            </w:pPr>
          </w:p>
        </w:tc>
        <w:tc>
          <w:tcPr>
            <w:tcW w:w="900" w:type="dxa"/>
            <w:vAlign w:val="center"/>
          </w:tcPr>
          <w:p w14:paraId="77A14B95">
            <w:pPr>
              <w:spacing w:after="0" w:line="240" w:lineRule="auto"/>
              <w:jc w:val="center"/>
              <w:rPr>
                <w:rFonts w:ascii="KaiTi_GB2312" w:eastAsia="KaiTi_GB2312"/>
                <w:sz w:val="24"/>
                <w:szCs w:val="28"/>
                <w:highlight w:val="none"/>
              </w:rPr>
            </w:pPr>
          </w:p>
        </w:tc>
        <w:tc>
          <w:tcPr>
            <w:tcW w:w="1609" w:type="dxa"/>
            <w:vAlign w:val="center"/>
          </w:tcPr>
          <w:p w14:paraId="15A156D1">
            <w:pPr>
              <w:spacing w:after="0" w:line="240" w:lineRule="auto"/>
              <w:jc w:val="center"/>
              <w:rPr>
                <w:rFonts w:ascii="KaiTi_GB2312" w:eastAsia="KaiTi_GB2312"/>
                <w:sz w:val="24"/>
                <w:szCs w:val="28"/>
                <w:highlight w:val="none"/>
              </w:rPr>
            </w:pPr>
          </w:p>
        </w:tc>
        <w:tc>
          <w:tcPr>
            <w:tcW w:w="1950" w:type="dxa"/>
            <w:vAlign w:val="center"/>
          </w:tcPr>
          <w:p w14:paraId="29885AFD">
            <w:pPr>
              <w:spacing w:after="0" w:line="240" w:lineRule="auto"/>
              <w:jc w:val="center"/>
              <w:rPr>
                <w:rFonts w:ascii="KaiTi_GB2312" w:eastAsia="KaiTi_GB2312"/>
                <w:sz w:val="24"/>
                <w:szCs w:val="28"/>
                <w:highlight w:val="none"/>
              </w:rPr>
            </w:pPr>
          </w:p>
        </w:tc>
        <w:tc>
          <w:tcPr>
            <w:tcW w:w="1255" w:type="dxa"/>
            <w:vAlign w:val="center"/>
          </w:tcPr>
          <w:p w14:paraId="7BA4FDC5">
            <w:pPr>
              <w:spacing w:after="0" w:line="240" w:lineRule="auto"/>
              <w:jc w:val="center"/>
              <w:rPr>
                <w:rFonts w:ascii="KaiTi_GB2312" w:eastAsia="KaiTi_GB2312"/>
                <w:sz w:val="24"/>
                <w:szCs w:val="28"/>
                <w:highlight w:val="none"/>
              </w:rPr>
            </w:pPr>
          </w:p>
        </w:tc>
        <w:tc>
          <w:tcPr>
            <w:tcW w:w="886" w:type="dxa"/>
            <w:vAlign w:val="center"/>
          </w:tcPr>
          <w:p w14:paraId="3FF011FC">
            <w:pPr>
              <w:spacing w:after="0" w:line="240" w:lineRule="auto"/>
              <w:jc w:val="center"/>
              <w:rPr>
                <w:rFonts w:ascii="KaiTi_GB2312" w:eastAsia="KaiTi_GB2312"/>
                <w:sz w:val="24"/>
                <w:szCs w:val="28"/>
                <w:highlight w:val="none"/>
              </w:rPr>
            </w:pPr>
          </w:p>
        </w:tc>
        <w:tc>
          <w:tcPr>
            <w:tcW w:w="805" w:type="dxa"/>
            <w:vAlign w:val="center"/>
          </w:tcPr>
          <w:p w14:paraId="2ED6A66C">
            <w:pPr>
              <w:spacing w:after="0" w:line="240" w:lineRule="auto"/>
              <w:jc w:val="center"/>
              <w:rPr>
                <w:rFonts w:ascii="KaiTi_GB2312" w:eastAsia="KaiTi_GB2312"/>
                <w:sz w:val="24"/>
                <w:szCs w:val="28"/>
                <w:highlight w:val="none"/>
              </w:rPr>
            </w:pPr>
          </w:p>
        </w:tc>
      </w:tr>
      <w:tr w14:paraId="04F1D3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trPr>
        <w:tc>
          <w:tcPr>
            <w:tcW w:w="6307" w:type="dxa"/>
            <w:gridSpan w:val="6"/>
            <w:vAlign w:val="center"/>
          </w:tcPr>
          <w:p w14:paraId="3FA801C7">
            <w:pPr>
              <w:spacing w:after="0" w:line="240" w:lineRule="auto"/>
              <w:rPr>
                <w:rFonts w:hint="eastAsia" w:ascii="KaiTi_GB2312" w:eastAsia="KaiTi_GB2312"/>
                <w:highlight w:val="none"/>
              </w:rPr>
            </w:pPr>
            <w:r>
              <w:rPr>
                <w:rFonts w:hint="eastAsia" w:ascii="KaiTi_GB2312" w:eastAsia="KaiTi_GB2312"/>
                <w:color w:val="000000"/>
                <w:highlight w:val="none"/>
              </w:rPr>
              <w:t>单位</w:t>
            </w:r>
            <w:r>
              <w:rPr>
                <w:rFonts w:eastAsia="KaiTi_GB2312"/>
                <w:color w:val="000000"/>
                <w:highlight w:val="none"/>
              </w:rPr>
              <w:t>（部门）</w:t>
            </w:r>
            <w:r>
              <w:rPr>
                <w:rFonts w:hint="eastAsia" w:ascii="KaiTi_GB2312" w:eastAsia="KaiTi_GB2312"/>
                <w:highlight w:val="none"/>
              </w:rPr>
              <w:t>资格审查小组确认有效论文、论著数量</w:t>
            </w:r>
          </w:p>
        </w:tc>
        <w:tc>
          <w:tcPr>
            <w:tcW w:w="3450" w:type="dxa"/>
            <w:gridSpan w:val="3"/>
            <w:vAlign w:val="center"/>
          </w:tcPr>
          <w:p w14:paraId="53CE3063">
            <w:pPr>
              <w:spacing w:after="0" w:line="240" w:lineRule="auto"/>
              <w:rPr>
                <w:rFonts w:ascii="KaiTi_GB2312" w:eastAsia="KaiTi_GB2312"/>
                <w:sz w:val="24"/>
                <w:szCs w:val="28"/>
                <w:highlight w:val="none"/>
              </w:rPr>
            </w:pPr>
            <w:r>
              <w:rPr>
                <w:rFonts w:hint="eastAsia" w:ascii="KaiTi_GB2312" w:eastAsia="KaiTi_GB2312"/>
                <w:highlight w:val="none"/>
              </w:rPr>
              <w:t>有效论文、论著          篇（部）</w:t>
            </w:r>
          </w:p>
        </w:tc>
        <w:tc>
          <w:tcPr>
            <w:tcW w:w="4896" w:type="dxa"/>
            <w:gridSpan w:val="4"/>
            <w:vAlign w:val="center"/>
          </w:tcPr>
          <w:p w14:paraId="392B8958">
            <w:pPr>
              <w:spacing w:after="0" w:line="240" w:lineRule="auto"/>
              <w:rPr>
                <w:rFonts w:ascii="KaiTi_GB2312" w:eastAsia="KaiTi_GB2312"/>
                <w:sz w:val="24"/>
                <w:szCs w:val="28"/>
                <w:highlight w:val="none"/>
              </w:rPr>
            </w:pPr>
            <w:r>
              <w:rPr>
                <w:rFonts w:hint="eastAsia" w:ascii="KaiTi_GB2312" w:eastAsia="KaiTi_GB2312"/>
                <w:highlight w:val="none"/>
              </w:rPr>
              <w:t>审核小组组长签名</w:t>
            </w:r>
          </w:p>
        </w:tc>
      </w:tr>
    </w:tbl>
    <w:p w14:paraId="17F56AFB">
      <w:pPr>
        <w:spacing w:after="0" w:line="240" w:lineRule="auto"/>
        <w:ind w:left="1316" w:hanging="1316" w:hangingChars="700"/>
        <w:rPr>
          <w:rFonts w:hint="eastAsia" w:ascii="黑体" w:hAnsi="黑体" w:eastAsia="黑体"/>
          <w:spacing w:val="-11"/>
          <w:highlight w:val="none"/>
          <w:lang w:eastAsia="zh-CN"/>
        </w:rPr>
      </w:pPr>
      <w:r>
        <w:rPr>
          <w:rFonts w:hint="eastAsia" w:ascii="黑体" w:hAnsi="黑体" w:eastAsia="黑体"/>
          <w:spacing w:val="-11"/>
          <w:highlight w:val="none"/>
        </w:rPr>
        <w:t>★重要说明：</w:t>
      </w:r>
      <w:r>
        <w:rPr>
          <w:rFonts w:hint="eastAsia" w:ascii="黑体" w:hAnsi="黑体" w:eastAsia="黑体"/>
          <w:spacing w:val="-11"/>
          <w:highlight w:val="none"/>
          <w:lang w:val="en-US" w:eastAsia="zh-CN"/>
        </w:rPr>
        <w:t>1.</w:t>
      </w:r>
      <w:r>
        <w:rPr>
          <w:rFonts w:hint="eastAsia" w:ascii="黑体" w:hAnsi="黑体" w:eastAsia="黑体"/>
          <w:spacing w:val="-11"/>
          <w:highlight w:val="none"/>
        </w:rPr>
        <w:t>提交论文（论著）</w:t>
      </w:r>
      <w:r>
        <w:rPr>
          <w:rFonts w:hint="eastAsia" w:ascii="黑体" w:hAnsi="黑体" w:eastAsia="黑体"/>
          <w:spacing w:val="-11"/>
          <w:highlight w:val="none"/>
          <w:lang w:val="en-US" w:eastAsia="zh-CN"/>
        </w:rPr>
        <w:t>的</w:t>
      </w:r>
      <w:r>
        <w:rPr>
          <w:rFonts w:hint="eastAsia" w:ascii="黑体" w:hAnsi="黑体" w:eastAsia="黑体"/>
          <w:spacing w:val="-11"/>
          <w:highlight w:val="none"/>
        </w:rPr>
        <w:t>篇</w:t>
      </w:r>
      <w:r>
        <w:rPr>
          <w:rFonts w:hint="eastAsia" w:ascii="黑体" w:hAnsi="黑体" w:eastAsia="黑体"/>
          <w:spacing w:val="-11"/>
          <w:highlight w:val="none"/>
          <w:lang w:val="en-US" w:eastAsia="zh-CN"/>
        </w:rPr>
        <w:t>数</w:t>
      </w:r>
      <w:r>
        <w:rPr>
          <w:rFonts w:hint="eastAsia" w:ascii="黑体" w:hAnsi="黑体" w:eastAsia="黑体"/>
          <w:spacing w:val="-11"/>
          <w:highlight w:val="none"/>
        </w:rPr>
        <w:t>不超过</w:t>
      </w:r>
      <w:bookmarkStart w:id="2" w:name="OLE_LINK1"/>
      <w:r>
        <w:rPr>
          <w:rFonts w:hint="eastAsia" w:ascii="黑体" w:hAnsi="黑体" w:eastAsia="黑体"/>
          <w:spacing w:val="-11"/>
          <w:highlight w:val="none"/>
          <w:lang w:val="en-US" w:eastAsia="zh-CN"/>
        </w:rPr>
        <w:t>资格条件要求</w:t>
      </w:r>
      <w:bookmarkEnd w:id="2"/>
      <w:r>
        <w:rPr>
          <w:rFonts w:hint="eastAsia" w:ascii="黑体" w:hAnsi="黑体" w:eastAsia="黑体"/>
          <w:spacing w:val="-11"/>
          <w:highlight w:val="none"/>
          <w:lang w:eastAsia="zh-CN"/>
        </w:rPr>
        <w:t>；</w:t>
      </w:r>
    </w:p>
    <w:p w14:paraId="445D4DA8">
      <w:pPr>
        <w:numPr>
          <w:ilvl w:val="0"/>
          <w:numId w:val="1"/>
        </w:numPr>
        <w:spacing w:after="0" w:line="240" w:lineRule="auto"/>
        <w:ind w:firstLine="1128" w:firstLineChars="600"/>
        <w:rPr>
          <w:rFonts w:hint="eastAsia" w:ascii="黑体" w:hAnsi="黑体" w:eastAsia="黑体"/>
          <w:spacing w:val="-11"/>
          <w:highlight w:val="none"/>
          <w:lang w:val="en-US" w:eastAsia="zh-CN"/>
        </w:rPr>
      </w:pPr>
      <w:r>
        <w:rPr>
          <w:rFonts w:hint="eastAsia" w:ascii="黑体" w:hAnsi="黑体" w:eastAsia="黑体"/>
          <w:spacing w:val="-11"/>
          <w:highlight w:val="none"/>
          <w:lang w:val="en-US" w:eastAsia="zh-CN"/>
        </w:rPr>
        <w:t>*</w:t>
      </w:r>
      <w:r>
        <w:rPr>
          <w:rFonts w:hint="eastAsia" w:ascii="黑体" w:hAnsi="黑体" w:eastAsia="黑体"/>
          <w:spacing w:val="-11"/>
          <w:highlight w:val="none"/>
        </w:rPr>
        <w:t>期刊类别：</w:t>
      </w:r>
      <w:r>
        <w:rPr>
          <w:rFonts w:hint="eastAsia" w:ascii="黑体" w:hAnsi="黑体" w:eastAsia="黑体"/>
          <w:spacing w:val="-11"/>
          <w:highlight w:val="none"/>
          <w:lang w:val="en-US" w:eastAsia="zh-CN"/>
        </w:rPr>
        <w:t>填写</w:t>
      </w:r>
      <w:r>
        <w:rPr>
          <w:rFonts w:hint="eastAsia" w:ascii="黑体" w:hAnsi="黑体" w:eastAsia="黑体"/>
          <w:spacing w:val="-11"/>
          <w:highlight w:val="none"/>
        </w:rPr>
        <w:t>北大核心、CSSCI、CSCD、SCI、EI、SSCI、A&amp;HCI</w:t>
      </w:r>
      <w:r>
        <w:rPr>
          <w:rFonts w:hint="eastAsia" w:ascii="黑体" w:hAnsi="黑体" w:eastAsia="黑体"/>
          <w:spacing w:val="-11"/>
          <w:highlight w:val="none"/>
          <w:lang w:val="en-US" w:eastAsia="zh-CN"/>
        </w:rPr>
        <w:t>和</w:t>
      </w:r>
      <w:r>
        <w:rPr>
          <w:rFonts w:hint="eastAsia" w:ascii="黑体" w:hAnsi="黑体" w:eastAsia="黑体"/>
          <w:spacing w:val="-11"/>
          <w:highlight w:val="none"/>
        </w:rPr>
        <w:t>省级</w:t>
      </w:r>
      <w:r>
        <w:rPr>
          <w:rFonts w:hint="eastAsia" w:ascii="黑体" w:hAnsi="黑体" w:eastAsia="黑体"/>
          <w:spacing w:val="-11"/>
          <w:highlight w:val="none"/>
          <w:lang w:val="en-US" w:eastAsia="zh-CN"/>
        </w:rPr>
        <w:t>期刊。</w:t>
      </w:r>
    </w:p>
    <w:p w14:paraId="2CEA40A2">
      <w:pPr>
        <w:numPr>
          <w:ilvl w:val="0"/>
          <w:numId w:val="1"/>
        </w:numPr>
        <w:spacing w:after="0" w:line="240" w:lineRule="auto"/>
        <w:ind w:firstLine="1128" w:firstLineChars="600"/>
        <w:rPr>
          <w:rFonts w:hint="eastAsia" w:ascii="黑体" w:hAnsi="黑体" w:eastAsia="黑体"/>
          <w:spacing w:val="-11"/>
          <w:highlight w:val="none"/>
          <w:lang w:val="en-US" w:eastAsia="zh-CN"/>
        </w:rPr>
      </w:pPr>
      <w:r>
        <w:rPr>
          <w:rFonts w:hint="eastAsia" w:ascii="黑体" w:hAnsi="黑体" w:eastAsia="黑体"/>
          <w:spacing w:val="-11"/>
          <w:highlight w:val="none"/>
          <w:lang w:val="en-US" w:eastAsia="zh-CN"/>
        </w:rPr>
        <w:t>折抵的相关要求参照职称条件，不得超出文件规定范围填写。</w:t>
      </w:r>
    </w:p>
    <w:p w14:paraId="28318B9B">
      <w:pPr>
        <w:spacing w:after="0" w:line="240" w:lineRule="auto"/>
        <w:ind w:firstLine="1128" w:firstLineChars="600"/>
        <w:rPr>
          <w:rFonts w:hint="eastAsia" w:ascii="黑体" w:hAnsi="黑体" w:eastAsia="黑体"/>
          <w:spacing w:val="-11"/>
          <w:highlight w:val="none"/>
          <w:lang w:val="en-US" w:eastAsia="zh-CN"/>
        </w:rPr>
      </w:pP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6"/>
        <w:gridCol w:w="657"/>
        <w:gridCol w:w="2992"/>
        <w:gridCol w:w="1828"/>
        <w:gridCol w:w="1791"/>
        <w:gridCol w:w="861"/>
        <w:gridCol w:w="1243"/>
        <w:gridCol w:w="1214"/>
        <w:gridCol w:w="1403"/>
        <w:gridCol w:w="1357"/>
      </w:tblGrid>
      <w:tr w14:paraId="20714F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24" w:type="dxa"/>
            <w:vMerge w:val="restart"/>
            <w:textDirection w:val="tbLrV"/>
            <w:vAlign w:val="center"/>
          </w:tcPr>
          <w:p w14:paraId="4091EDB4">
            <w:pPr>
              <w:adjustRightInd w:val="0"/>
              <w:snapToGrid w:val="0"/>
              <w:spacing w:after="0" w:line="240" w:lineRule="auto"/>
              <w:ind w:left="113" w:right="113"/>
              <w:jc w:val="center"/>
              <w:rPr>
                <w:rFonts w:hint="default" w:ascii="KaiTi_GB2312" w:eastAsia="KaiTi_GB2312"/>
                <w:sz w:val="28"/>
                <w:szCs w:val="28"/>
                <w:highlight w:val="none"/>
                <w:lang w:val="en-US" w:eastAsia="zh-CN"/>
              </w:rPr>
            </w:pPr>
            <w:r>
              <w:rPr>
                <w:rFonts w:hint="eastAsia" w:ascii="KaiTi_GB2312" w:eastAsia="KaiTi_GB2312"/>
                <w:b/>
                <w:bCs/>
                <w:sz w:val="28"/>
                <w:szCs w:val="28"/>
                <w:highlight w:val="none"/>
                <w:lang w:val="en-US" w:eastAsia="zh-CN"/>
              </w:rPr>
              <w:t>主持</w:t>
            </w:r>
            <w:r>
              <w:rPr>
                <w:rFonts w:hint="eastAsia" w:ascii="KaiTi_GB2312" w:eastAsia="KaiTi_GB2312"/>
                <w:sz w:val="28"/>
                <w:szCs w:val="28"/>
                <w:highlight w:val="none"/>
              </w:rPr>
              <w:t>教学教改</w:t>
            </w:r>
            <w:r>
              <w:rPr>
                <w:rFonts w:hint="eastAsia" w:ascii="KaiTi_GB2312" w:eastAsia="KaiTi_GB2312"/>
                <w:sz w:val="28"/>
                <w:szCs w:val="28"/>
                <w:highlight w:val="none"/>
                <w:lang w:val="en-US" w:eastAsia="zh-CN"/>
              </w:rPr>
              <w:t>、科研及</w:t>
            </w:r>
          </w:p>
          <w:p w14:paraId="4F4E89B8">
            <w:pPr>
              <w:adjustRightInd w:val="0"/>
              <w:snapToGrid w:val="0"/>
              <w:spacing w:after="0" w:line="240" w:lineRule="auto"/>
              <w:ind w:left="113" w:right="113"/>
              <w:jc w:val="center"/>
              <w:rPr>
                <w:rFonts w:ascii="KaiTi_GB2312" w:eastAsia="KaiTi_GB2312"/>
                <w:sz w:val="24"/>
                <w:szCs w:val="28"/>
                <w:highlight w:val="none"/>
              </w:rPr>
            </w:pPr>
            <w:r>
              <w:rPr>
                <w:rFonts w:hint="eastAsia" w:ascii="KaiTi_GB2312" w:eastAsia="KaiTi_GB2312"/>
                <w:sz w:val="28"/>
                <w:szCs w:val="28"/>
                <w:highlight w:val="none"/>
                <w:lang w:val="en-US" w:eastAsia="zh-CN"/>
              </w:rPr>
              <w:t>横向</w:t>
            </w:r>
            <w:r>
              <w:rPr>
                <w:rFonts w:hint="eastAsia" w:ascii="KaiTi_GB2312" w:eastAsia="KaiTi_GB2312"/>
                <w:sz w:val="28"/>
                <w:szCs w:val="28"/>
                <w:highlight w:val="none"/>
              </w:rPr>
              <w:t>项目（课题）情况</w:t>
            </w:r>
          </w:p>
        </w:tc>
        <w:tc>
          <w:tcPr>
            <w:tcW w:w="679" w:type="dxa"/>
            <w:vAlign w:val="center"/>
          </w:tcPr>
          <w:p w14:paraId="2ADCE5E5">
            <w:pPr>
              <w:spacing w:after="0" w:line="240" w:lineRule="auto"/>
              <w:jc w:val="center"/>
              <w:rPr>
                <w:rFonts w:ascii="KaiTi_GB2312" w:eastAsia="KaiTi_GB2312"/>
                <w:highlight w:val="none"/>
              </w:rPr>
            </w:pPr>
            <w:r>
              <w:rPr>
                <w:rFonts w:hint="eastAsia" w:ascii="KaiTi_GB2312" w:eastAsia="KaiTi_GB2312"/>
                <w:highlight w:val="none"/>
              </w:rPr>
              <w:t>序号</w:t>
            </w:r>
          </w:p>
        </w:tc>
        <w:tc>
          <w:tcPr>
            <w:tcW w:w="3047" w:type="dxa"/>
            <w:vAlign w:val="center"/>
          </w:tcPr>
          <w:p w14:paraId="0FE1C47B">
            <w:pPr>
              <w:spacing w:after="0" w:line="240" w:lineRule="auto"/>
              <w:jc w:val="center"/>
              <w:rPr>
                <w:rFonts w:ascii="KaiTi_GB2312" w:eastAsia="KaiTi_GB2312"/>
                <w:highlight w:val="none"/>
              </w:rPr>
            </w:pPr>
            <w:r>
              <w:rPr>
                <w:rFonts w:hint="eastAsia" w:ascii="KaiTi_GB2312" w:eastAsia="KaiTi_GB2312"/>
                <w:highlight w:val="none"/>
              </w:rPr>
              <w:t>项目</w:t>
            </w:r>
            <w:r>
              <w:rPr>
                <w:rFonts w:hint="eastAsia" w:ascii="KaiTi_GB2312" w:eastAsia="KaiTi_GB2312"/>
                <w:highlight w:val="none"/>
                <w:lang w:eastAsia="zh-CN"/>
              </w:rPr>
              <w:t>（</w:t>
            </w:r>
            <w:r>
              <w:rPr>
                <w:rFonts w:hint="eastAsia" w:ascii="KaiTi_GB2312" w:eastAsia="KaiTi_GB2312"/>
                <w:highlight w:val="none"/>
                <w:lang w:val="en-US" w:eastAsia="zh-CN"/>
              </w:rPr>
              <w:t>课题</w:t>
            </w:r>
            <w:r>
              <w:rPr>
                <w:rFonts w:hint="eastAsia" w:ascii="KaiTi_GB2312" w:eastAsia="KaiTi_GB2312"/>
                <w:highlight w:val="none"/>
                <w:lang w:eastAsia="zh-CN"/>
              </w:rPr>
              <w:t>）</w:t>
            </w:r>
            <w:r>
              <w:rPr>
                <w:rFonts w:hint="eastAsia" w:ascii="KaiTi_GB2312" w:eastAsia="KaiTi_GB2312"/>
                <w:highlight w:val="none"/>
              </w:rPr>
              <w:t>名称及</w:t>
            </w:r>
            <w:r>
              <w:rPr>
                <w:rFonts w:ascii="KaiTi_GB2312" w:eastAsia="KaiTi_GB2312"/>
                <w:highlight w:val="none"/>
              </w:rPr>
              <w:t>编号</w:t>
            </w:r>
          </w:p>
        </w:tc>
        <w:tc>
          <w:tcPr>
            <w:tcW w:w="1943" w:type="dxa"/>
            <w:vAlign w:val="center"/>
          </w:tcPr>
          <w:p w14:paraId="54479B66">
            <w:pPr>
              <w:spacing w:after="0" w:line="240" w:lineRule="auto"/>
              <w:jc w:val="center"/>
              <w:rPr>
                <w:rFonts w:ascii="KaiTi_GB2312" w:eastAsia="KaiTi_GB2312"/>
                <w:highlight w:val="none"/>
              </w:rPr>
            </w:pPr>
            <w:r>
              <w:rPr>
                <w:rFonts w:hint="eastAsia" w:ascii="KaiTi_GB2312" w:eastAsia="KaiTi_GB2312"/>
                <w:highlight w:val="none"/>
              </w:rPr>
              <w:t>项目</w:t>
            </w:r>
            <w:r>
              <w:rPr>
                <w:rFonts w:hint="eastAsia" w:ascii="KaiTi_GB2312" w:eastAsia="KaiTi_GB2312"/>
                <w:highlight w:val="none"/>
                <w:lang w:eastAsia="zh-CN"/>
              </w:rPr>
              <w:t>（</w:t>
            </w:r>
            <w:r>
              <w:rPr>
                <w:rFonts w:hint="eastAsia" w:ascii="KaiTi_GB2312" w:eastAsia="KaiTi_GB2312"/>
                <w:highlight w:val="none"/>
                <w:lang w:val="en-US" w:eastAsia="zh-CN"/>
              </w:rPr>
              <w:t>课题</w:t>
            </w:r>
            <w:r>
              <w:rPr>
                <w:rFonts w:hint="eastAsia" w:ascii="KaiTi_GB2312" w:eastAsia="KaiTi_GB2312"/>
                <w:highlight w:val="none"/>
                <w:lang w:eastAsia="zh-CN"/>
              </w:rPr>
              <w:t>）</w:t>
            </w:r>
            <w:r>
              <w:rPr>
                <w:rFonts w:hint="eastAsia" w:ascii="KaiTi_GB2312" w:eastAsia="KaiTi_GB2312"/>
                <w:highlight w:val="none"/>
              </w:rPr>
              <w:t>来源</w:t>
            </w:r>
          </w:p>
        </w:tc>
        <w:tc>
          <w:tcPr>
            <w:tcW w:w="1200" w:type="dxa"/>
            <w:vAlign w:val="center"/>
          </w:tcPr>
          <w:p w14:paraId="38BA8252">
            <w:pPr>
              <w:spacing w:after="0" w:line="240" w:lineRule="auto"/>
              <w:jc w:val="center"/>
              <w:rPr>
                <w:rFonts w:ascii="KaiTi_GB2312" w:eastAsia="KaiTi_GB2312"/>
                <w:highlight w:val="none"/>
              </w:rPr>
            </w:pPr>
            <w:r>
              <w:rPr>
                <w:rFonts w:hint="eastAsia" w:ascii="KaiTi_GB2312" w:eastAsia="KaiTi_GB2312"/>
                <w:highlight w:val="none"/>
              </w:rPr>
              <w:t>起止年月</w:t>
            </w:r>
          </w:p>
        </w:tc>
        <w:tc>
          <w:tcPr>
            <w:tcW w:w="900" w:type="dxa"/>
            <w:vAlign w:val="center"/>
          </w:tcPr>
          <w:p w14:paraId="3D4068B2">
            <w:pPr>
              <w:spacing w:after="0" w:line="240" w:lineRule="auto"/>
              <w:jc w:val="center"/>
              <w:rPr>
                <w:rFonts w:ascii="KaiTi_GB2312" w:eastAsia="KaiTi_GB2312"/>
                <w:highlight w:val="none"/>
              </w:rPr>
            </w:pPr>
            <w:r>
              <w:rPr>
                <w:rFonts w:hint="eastAsia" w:ascii="KaiTi_GB2312" w:eastAsia="KaiTi_GB2312"/>
                <w:highlight w:val="none"/>
              </w:rPr>
              <w:t>级别</w:t>
            </w:r>
          </w:p>
        </w:tc>
        <w:tc>
          <w:tcPr>
            <w:tcW w:w="1319" w:type="dxa"/>
            <w:vAlign w:val="center"/>
          </w:tcPr>
          <w:p w14:paraId="597E3511">
            <w:pPr>
              <w:spacing w:after="0" w:line="200" w:lineRule="exact"/>
              <w:jc w:val="center"/>
              <w:rPr>
                <w:rFonts w:ascii="楷体" w:hAnsi="楷体" w:eastAsia="KaiTi_GB2312"/>
                <w:highlight w:val="none"/>
              </w:rPr>
            </w:pPr>
            <w:r>
              <w:rPr>
                <w:rFonts w:hint="eastAsia" w:ascii="KaiTi_GB2312" w:eastAsia="KaiTi_GB2312"/>
                <w:highlight w:val="none"/>
                <w:lang w:val="en-US" w:eastAsia="zh-CN"/>
              </w:rPr>
              <w:t>结题/在研</w:t>
            </w:r>
          </w:p>
        </w:tc>
        <w:tc>
          <w:tcPr>
            <w:tcW w:w="1270" w:type="dxa"/>
            <w:vAlign w:val="center"/>
          </w:tcPr>
          <w:p w14:paraId="19DF7975">
            <w:pPr>
              <w:spacing w:after="0" w:line="240" w:lineRule="auto"/>
              <w:jc w:val="center"/>
              <w:rPr>
                <w:rFonts w:ascii="KaiTi_GB2312" w:eastAsia="KaiTi_GB2312"/>
                <w:highlight w:val="none"/>
              </w:rPr>
            </w:pPr>
            <w:r>
              <w:rPr>
                <w:rFonts w:hint="eastAsia" w:ascii="KaiTi_GB2312" w:eastAsia="KaiTi_GB2312"/>
                <w:highlight w:val="none"/>
                <w:lang w:val="en-US" w:eastAsia="zh-CN"/>
              </w:rPr>
              <w:t>单项到账经费（万元）</w:t>
            </w:r>
            <w:r>
              <w:rPr>
                <w:rFonts w:hint="eastAsia" w:ascii="楷体" w:hAnsi="楷体" w:eastAsia="楷体"/>
                <w:b/>
                <w:bCs/>
                <w:highlight w:val="none"/>
                <w:vertAlign w:val="superscript"/>
                <w:lang w:val="en-US" w:eastAsia="zh-CN"/>
              </w:rPr>
              <w:t>*</w:t>
            </w:r>
          </w:p>
        </w:tc>
        <w:tc>
          <w:tcPr>
            <w:tcW w:w="1500" w:type="dxa"/>
            <w:vAlign w:val="center"/>
          </w:tcPr>
          <w:p w14:paraId="773DE3A5">
            <w:pPr>
              <w:adjustRightInd w:val="0"/>
              <w:snapToGrid w:val="0"/>
              <w:spacing w:after="0" w:line="240" w:lineRule="auto"/>
              <w:jc w:val="center"/>
              <w:rPr>
                <w:rFonts w:ascii="KaiTi_GB2312" w:eastAsia="KaiTi_GB2312"/>
                <w:color w:val="000000"/>
                <w:sz w:val="18"/>
                <w:szCs w:val="20"/>
                <w:highlight w:val="none"/>
              </w:rPr>
            </w:pPr>
            <w:r>
              <w:rPr>
                <w:rFonts w:hint="eastAsia" w:ascii="KaiTi_GB2312" w:eastAsia="KaiTi_GB2312"/>
                <w:color w:val="000000"/>
                <w:sz w:val="18"/>
                <w:szCs w:val="20"/>
                <w:highlight w:val="none"/>
              </w:rPr>
              <w:t>单位</w:t>
            </w:r>
          </w:p>
          <w:p w14:paraId="254E7B31">
            <w:pPr>
              <w:adjustRightInd w:val="0"/>
              <w:snapToGrid w:val="0"/>
              <w:spacing w:after="0" w:line="240" w:lineRule="auto"/>
              <w:jc w:val="center"/>
              <w:rPr>
                <w:rFonts w:ascii="KaiTi_GB2312" w:eastAsia="KaiTi_GB2312"/>
                <w:color w:val="000000"/>
                <w:sz w:val="20"/>
                <w:szCs w:val="22"/>
                <w:highlight w:val="none"/>
              </w:rPr>
            </w:pPr>
            <w:r>
              <w:rPr>
                <w:rFonts w:hint="eastAsia" w:ascii="KaiTi_GB2312" w:eastAsia="KaiTi_GB2312"/>
                <w:color w:val="000000"/>
                <w:sz w:val="18"/>
                <w:szCs w:val="20"/>
                <w:highlight w:val="none"/>
              </w:rPr>
              <w:t>审核签名</w:t>
            </w:r>
          </w:p>
        </w:tc>
        <w:tc>
          <w:tcPr>
            <w:tcW w:w="1450" w:type="dxa"/>
            <w:vAlign w:val="center"/>
          </w:tcPr>
          <w:p w14:paraId="25C0EFFA">
            <w:pPr>
              <w:adjustRightInd w:val="0"/>
              <w:snapToGrid w:val="0"/>
              <w:spacing w:after="0" w:line="240" w:lineRule="auto"/>
              <w:jc w:val="center"/>
              <w:rPr>
                <w:rFonts w:ascii="KaiTi_GB2312" w:eastAsia="KaiTi_GB2312"/>
                <w:color w:val="000000"/>
                <w:sz w:val="18"/>
                <w:szCs w:val="20"/>
                <w:highlight w:val="none"/>
              </w:rPr>
            </w:pPr>
            <w:r>
              <w:rPr>
                <w:rFonts w:hint="eastAsia" w:ascii="KaiTi_GB2312" w:eastAsia="KaiTi_GB2312"/>
                <w:color w:val="000000"/>
                <w:sz w:val="18"/>
                <w:szCs w:val="20"/>
                <w:highlight w:val="none"/>
              </w:rPr>
              <w:t>学校</w:t>
            </w:r>
          </w:p>
          <w:p w14:paraId="44B62D48">
            <w:pPr>
              <w:adjustRightInd w:val="0"/>
              <w:snapToGrid w:val="0"/>
              <w:spacing w:after="0" w:line="240" w:lineRule="auto"/>
              <w:jc w:val="center"/>
              <w:rPr>
                <w:rFonts w:ascii="KaiTi_GB2312" w:eastAsia="KaiTi_GB2312"/>
                <w:color w:val="000000"/>
                <w:sz w:val="18"/>
                <w:szCs w:val="20"/>
                <w:highlight w:val="none"/>
              </w:rPr>
            </w:pPr>
            <w:r>
              <w:rPr>
                <w:rFonts w:hint="eastAsia" w:ascii="KaiTi_GB2312" w:eastAsia="KaiTi_GB2312"/>
                <w:color w:val="000000"/>
                <w:sz w:val="18"/>
                <w:szCs w:val="20"/>
                <w:highlight w:val="none"/>
              </w:rPr>
              <w:t>审核签名</w:t>
            </w:r>
          </w:p>
        </w:tc>
      </w:tr>
      <w:tr w14:paraId="2F0ADC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7" w:hRule="atLeast"/>
        </w:trPr>
        <w:tc>
          <w:tcPr>
            <w:tcW w:w="1024" w:type="dxa"/>
            <w:vMerge w:val="continue"/>
          </w:tcPr>
          <w:p w14:paraId="1CF5F4CE">
            <w:pPr>
              <w:spacing w:after="0" w:line="240" w:lineRule="auto"/>
              <w:rPr>
                <w:rFonts w:ascii="KaiTi_GB2312" w:eastAsia="KaiTi_GB2312"/>
                <w:sz w:val="24"/>
                <w:szCs w:val="28"/>
                <w:highlight w:val="none"/>
              </w:rPr>
            </w:pPr>
          </w:p>
        </w:tc>
        <w:tc>
          <w:tcPr>
            <w:tcW w:w="679" w:type="dxa"/>
            <w:vAlign w:val="center"/>
          </w:tcPr>
          <w:p w14:paraId="7CFB68F8">
            <w:pPr>
              <w:spacing w:after="0" w:line="240" w:lineRule="auto"/>
              <w:jc w:val="center"/>
              <w:rPr>
                <w:rFonts w:hint="eastAsia" w:ascii="KaiTi_GB2312" w:eastAsia="KaiTi_GB2312"/>
                <w:sz w:val="24"/>
                <w:szCs w:val="28"/>
                <w:highlight w:val="none"/>
                <w:lang w:val="en-US" w:eastAsia="zh-CN"/>
              </w:rPr>
            </w:pPr>
            <w:r>
              <w:rPr>
                <w:rFonts w:hint="eastAsia" w:ascii="KaiTi_GB2312" w:eastAsia="KaiTi_GB2312"/>
                <w:sz w:val="24"/>
                <w:szCs w:val="28"/>
                <w:highlight w:val="none"/>
                <w:lang w:val="en-US" w:eastAsia="zh-CN"/>
              </w:rPr>
              <w:t>1</w:t>
            </w:r>
          </w:p>
        </w:tc>
        <w:tc>
          <w:tcPr>
            <w:tcW w:w="3047" w:type="dxa"/>
            <w:vAlign w:val="center"/>
          </w:tcPr>
          <w:p w14:paraId="7F3D38BA">
            <w:pPr>
              <w:spacing w:after="0" w:line="240" w:lineRule="auto"/>
              <w:jc w:val="center"/>
              <w:rPr>
                <w:rFonts w:ascii="KaiTi_GB2312" w:eastAsia="KaiTi_GB2312"/>
                <w:sz w:val="24"/>
                <w:szCs w:val="28"/>
                <w:highlight w:val="none"/>
              </w:rPr>
            </w:pPr>
            <w:r>
              <w:rPr>
                <w:rFonts w:hint="eastAsia" w:ascii="楷体" w:hAnsi="楷体" w:eastAsia="楷体"/>
                <w:szCs w:val="21"/>
              </w:rPr>
              <w:t>脆弱性理论视角下社区轻度认知障碍老年人社会参与困境解析与支持策略研究（2024SJYB0254）</w:t>
            </w:r>
          </w:p>
        </w:tc>
        <w:tc>
          <w:tcPr>
            <w:tcW w:w="1943" w:type="dxa"/>
            <w:vAlign w:val="center"/>
          </w:tcPr>
          <w:p w14:paraId="722B25A1">
            <w:pPr>
              <w:spacing w:after="0" w:line="240" w:lineRule="auto"/>
              <w:jc w:val="center"/>
              <w:rPr>
                <w:rFonts w:ascii="KaiTi_GB2312" w:eastAsia="KaiTi_GB2312"/>
                <w:sz w:val="24"/>
                <w:szCs w:val="28"/>
                <w:highlight w:val="none"/>
              </w:rPr>
            </w:pPr>
            <w:r>
              <w:rPr>
                <w:rFonts w:hint="eastAsia" w:ascii="楷体" w:hAnsi="楷体" w:eastAsia="楷体"/>
                <w:szCs w:val="21"/>
              </w:rPr>
              <w:t>江苏</w:t>
            </w:r>
            <w:r>
              <w:rPr>
                <w:rFonts w:ascii="楷体" w:hAnsi="楷体" w:eastAsia="楷体"/>
                <w:szCs w:val="21"/>
              </w:rPr>
              <w:t>省教育厅</w:t>
            </w:r>
          </w:p>
        </w:tc>
        <w:tc>
          <w:tcPr>
            <w:tcW w:w="1200" w:type="dxa"/>
            <w:vAlign w:val="center"/>
          </w:tcPr>
          <w:p w14:paraId="18FDCAF4">
            <w:pPr>
              <w:spacing w:after="0" w:line="240" w:lineRule="auto"/>
              <w:jc w:val="center"/>
              <w:rPr>
                <w:rFonts w:hint="default" w:ascii="KaiTi_GB2312" w:eastAsia="楷体"/>
                <w:sz w:val="24"/>
                <w:szCs w:val="28"/>
                <w:highlight w:val="none"/>
                <w:lang w:val="en-US" w:eastAsia="zh-CN"/>
              </w:rPr>
            </w:pPr>
            <w:r>
              <w:rPr>
                <w:rFonts w:hint="eastAsia" w:ascii="楷体" w:hAnsi="楷体" w:eastAsia="楷体"/>
                <w:szCs w:val="21"/>
                <w:highlight w:val="none"/>
              </w:rPr>
              <w:t>2024.8-202</w:t>
            </w:r>
            <w:r>
              <w:rPr>
                <w:rFonts w:hint="eastAsia" w:ascii="楷体" w:hAnsi="楷体" w:eastAsia="楷体"/>
                <w:szCs w:val="21"/>
                <w:highlight w:val="none"/>
                <w:lang w:val="en-US" w:eastAsia="zh-CN"/>
              </w:rPr>
              <w:t>5</w:t>
            </w:r>
            <w:r>
              <w:rPr>
                <w:rFonts w:hint="eastAsia" w:ascii="楷体" w:hAnsi="楷体" w:eastAsia="楷体"/>
                <w:szCs w:val="21"/>
                <w:highlight w:val="none"/>
              </w:rPr>
              <w:t>.</w:t>
            </w:r>
            <w:r>
              <w:rPr>
                <w:rFonts w:hint="eastAsia" w:ascii="楷体" w:hAnsi="楷体" w:eastAsia="楷体"/>
                <w:szCs w:val="21"/>
                <w:highlight w:val="none"/>
                <w:lang w:val="en-US" w:eastAsia="zh-CN"/>
              </w:rPr>
              <w:t>12</w:t>
            </w:r>
          </w:p>
        </w:tc>
        <w:tc>
          <w:tcPr>
            <w:tcW w:w="900" w:type="dxa"/>
            <w:vAlign w:val="center"/>
          </w:tcPr>
          <w:p w14:paraId="71818DBB">
            <w:pPr>
              <w:spacing w:after="0" w:line="240" w:lineRule="auto"/>
              <w:jc w:val="center"/>
              <w:rPr>
                <w:rFonts w:hint="default" w:ascii="KaiTi_GB2312" w:eastAsia="KaiTi_GB2312"/>
                <w:sz w:val="24"/>
                <w:szCs w:val="28"/>
                <w:highlight w:val="none"/>
                <w:lang w:val="en-US" w:eastAsia="zh-CN"/>
              </w:rPr>
            </w:pPr>
            <w:r>
              <w:rPr>
                <w:rFonts w:hint="eastAsia" w:ascii="KaiTi_GB2312" w:eastAsia="KaiTi_GB2312"/>
                <w:sz w:val="24"/>
                <w:szCs w:val="28"/>
                <w:highlight w:val="none"/>
                <w:lang w:val="en-US" w:eastAsia="zh-CN"/>
              </w:rPr>
              <w:t>厅级</w:t>
            </w:r>
          </w:p>
        </w:tc>
        <w:tc>
          <w:tcPr>
            <w:tcW w:w="1319" w:type="dxa"/>
            <w:vAlign w:val="center"/>
          </w:tcPr>
          <w:p w14:paraId="0BBF7942">
            <w:pPr>
              <w:spacing w:after="0" w:line="240" w:lineRule="auto"/>
              <w:jc w:val="center"/>
              <w:rPr>
                <w:rFonts w:hint="eastAsia" w:ascii="KaiTi_GB2312" w:eastAsia="KaiTi_GB2312"/>
                <w:sz w:val="24"/>
                <w:szCs w:val="28"/>
                <w:highlight w:val="none"/>
                <w:lang w:val="en-US" w:eastAsia="zh-CN"/>
              </w:rPr>
            </w:pPr>
            <w:r>
              <w:rPr>
                <w:rFonts w:hint="eastAsia" w:ascii="KaiTi_GB2312" w:eastAsia="KaiTi_GB2312"/>
                <w:sz w:val="24"/>
                <w:szCs w:val="28"/>
                <w:highlight w:val="none"/>
                <w:lang w:val="en-US" w:eastAsia="zh-CN"/>
              </w:rPr>
              <w:t>结题</w:t>
            </w:r>
          </w:p>
        </w:tc>
        <w:tc>
          <w:tcPr>
            <w:tcW w:w="1270" w:type="dxa"/>
            <w:vAlign w:val="center"/>
          </w:tcPr>
          <w:p w14:paraId="1E9FDC37">
            <w:pPr>
              <w:spacing w:after="0" w:line="240" w:lineRule="auto"/>
              <w:jc w:val="center"/>
              <w:rPr>
                <w:rFonts w:ascii="KaiTi_GB2312" w:eastAsia="KaiTi_GB2312"/>
                <w:sz w:val="24"/>
                <w:szCs w:val="28"/>
                <w:highlight w:val="none"/>
              </w:rPr>
            </w:pPr>
          </w:p>
        </w:tc>
        <w:tc>
          <w:tcPr>
            <w:tcW w:w="1500" w:type="dxa"/>
            <w:vAlign w:val="center"/>
          </w:tcPr>
          <w:p w14:paraId="279FFA0E">
            <w:pPr>
              <w:spacing w:after="0" w:line="240" w:lineRule="auto"/>
              <w:jc w:val="center"/>
              <w:rPr>
                <w:rFonts w:ascii="KaiTi_GB2312" w:eastAsia="KaiTi_GB2312"/>
                <w:color w:val="000000"/>
                <w:highlight w:val="none"/>
              </w:rPr>
            </w:pPr>
          </w:p>
        </w:tc>
        <w:tc>
          <w:tcPr>
            <w:tcW w:w="1450" w:type="dxa"/>
            <w:vAlign w:val="center"/>
          </w:tcPr>
          <w:p w14:paraId="1F823230">
            <w:pPr>
              <w:spacing w:after="0" w:line="240" w:lineRule="auto"/>
              <w:jc w:val="center"/>
              <w:rPr>
                <w:rFonts w:ascii="KaiTi_GB2312" w:eastAsia="KaiTi_GB2312"/>
                <w:highlight w:val="none"/>
              </w:rPr>
            </w:pPr>
          </w:p>
        </w:tc>
      </w:tr>
      <w:tr w14:paraId="5CB1E2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7" w:hRule="atLeast"/>
        </w:trPr>
        <w:tc>
          <w:tcPr>
            <w:tcW w:w="1024" w:type="dxa"/>
            <w:vMerge w:val="continue"/>
          </w:tcPr>
          <w:p w14:paraId="12FA8F0E">
            <w:pPr>
              <w:spacing w:after="0" w:line="240" w:lineRule="auto"/>
              <w:rPr>
                <w:rFonts w:ascii="KaiTi_GB2312" w:eastAsia="KaiTi_GB2312"/>
                <w:sz w:val="24"/>
                <w:szCs w:val="28"/>
                <w:highlight w:val="none"/>
              </w:rPr>
            </w:pPr>
          </w:p>
        </w:tc>
        <w:tc>
          <w:tcPr>
            <w:tcW w:w="679" w:type="dxa"/>
            <w:vAlign w:val="center"/>
          </w:tcPr>
          <w:p w14:paraId="25DEBF70">
            <w:pPr>
              <w:spacing w:after="0" w:line="240" w:lineRule="auto"/>
              <w:jc w:val="center"/>
              <w:rPr>
                <w:rFonts w:hint="eastAsia" w:ascii="KaiTi_GB2312" w:eastAsia="KaiTi_GB2312"/>
                <w:sz w:val="24"/>
                <w:szCs w:val="28"/>
                <w:highlight w:val="none"/>
                <w:lang w:val="en-US" w:eastAsia="zh-CN"/>
              </w:rPr>
            </w:pPr>
            <w:r>
              <w:rPr>
                <w:rFonts w:hint="eastAsia" w:ascii="KaiTi_GB2312" w:eastAsia="KaiTi_GB2312"/>
                <w:sz w:val="24"/>
                <w:szCs w:val="28"/>
                <w:highlight w:val="none"/>
                <w:lang w:val="en-US" w:eastAsia="zh-CN"/>
              </w:rPr>
              <w:t>2</w:t>
            </w:r>
          </w:p>
        </w:tc>
        <w:tc>
          <w:tcPr>
            <w:tcW w:w="3047" w:type="dxa"/>
            <w:vAlign w:val="center"/>
          </w:tcPr>
          <w:p w14:paraId="22BED9C4">
            <w:pPr>
              <w:spacing w:after="0" w:line="240" w:lineRule="auto"/>
              <w:jc w:val="center"/>
              <w:rPr>
                <w:rFonts w:ascii="KaiTi_GB2312" w:eastAsia="KaiTi_GB2312"/>
                <w:sz w:val="24"/>
                <w:szCs w:val="28"/>
                <w:highlight w:val="none"/>
              </w:rPr>
            </w:pPr>
            <w:r>
              <w:rPr>
                <w:rFonts w:hint="eastAsia" w:ascii="楷体" w:hAnsi="楷体" w:eastAsia="楷体"/>
                <w:szCs w:val="21"/>
              </w:rPr>
              <w:t>全面二孩时代助产护理本科生专业承诺与职业期望的现状与对策研究（20</w:t>
            </w:r>
            <w:r>
              <w:rPr>
                <w:rFonts w:ascii="楷体" w:hAnsi="楷体" w:eastAsia="楷体"/>
                <w:szCs w:val="21"/>
              </w:rPr>
              <w:t>19SJA0329</w:t>
            </w:r>
            <w:r>
              <w:rPr>
                <w:rFonts w:hint="eastAsia" w:ascii="楷体" w:hAnsi="楷体" w:eastAsia="楷体"/>
                <w:szCs w:val="21"/>
              </w:rPr>
              <w:t>）</w:t>
            </w:r>
          </w:p>
        </w:tc>
        <w:tc>
          <w:tcPr>
            <w:tcW w:w="1943" w:type="dxa"/>
            <w:vAlign w:val="center"/>
          </w:tcPr>
          <w:p w14:paraId="0BA7F114">
            <w:pPr>
              <w:spacing w:after="0" w:line="240" w:lineRule="auto"/>
              <w:jc w:val="center"/>
              <w:rPr>
                <w:rFonts w:ascii="KaiTi_GB2312" w:eastAsia="KaiTi_GB2312"/>
                <w:sz w:val="24"/>
                <w:szCs w:val="28"/>
                <w:highlight w:val="none"/>
              </w:rPr>
            </w:pPr>
            <w:r>
              <w:rPr>
                <w:rFonts w:hint="eastAsia" w:ascii="楷体" w:hAnsi="楷体" w:eastAsia="楷体"/>
                <w:szCs w:val="21"/>
              </w:rPr>
              <w:t>江苏</w:t>
            </w:r>
            <w:r>
              <w:rPr>
                <w:rFonts w:ascii="楷体" w:hAnsi="楷体" w:eastAsia="楷体"/>
                <w:szCs w:val="21"/>
              </w:rPr>
              <w:t>省教育厅</w:t>
            </w:r>
          </w:p>
        </w:tc>
        <w:tc>
          <w:tcPr>
            <w:tcW w:w="1200" w:type="dxa"/>
            <w:vAlign w:val="center"/>
          </w:tcPr>
          <w:p w14:paraId="2C62F3FB">
            <w:pPr>
              <w:spacing w:after="0" w:line="240" w:lineRule="auto"/>
              <w:jc w:val="center"/>
              <w:rPr>
                <w:rFonts w:ascii="KaiTi_GB2312" w:eastAsia="KaiTi_GB2312"/>
                <w:sz w:val="24"/>
                <w:szCs w:val="28"/>
                <w:highlight w:val="none"/>
              </w:rPr>
            </w:pPr>
            <w:r>
              <w:rPr>
                <w:rFonts w:hint="eastAsia" w:ascii="楷体" w:hAnsi="楷体" w:eastAsia="楷体"/>
                <w:szCs w:val="21"/>
              </w:rPr>
              <w:t>2</w:t>
            </w:r>
            <w:r>
              <w:rPr>
                <w:rFonts w:ascii="楷体" w:hAnsi="楷体" w:eastAsia="楷体"/>
                <w:szCs w:val="21"/>
              </w:rPr>
              <w:t>019.10</w:t>
            </w:r>
            <w:r>
              <w:rPr>
                <w:rFonts w:hint="eastAsia" w:ascii="楷体" w:hAnsi="楷体" w:eastAsia="楷体"/>
                <w:szCs w:val="21"/>
              </w:rPr>
              <w:t>-</w:t>
            </w:r>
            <w:r>
              <w:rPr>
                <w:rFonts w:ascii="楷体" w:hAnsi="楷体" w:eastAsia="楷体"/>
                <w:szCs w:val="21"/>
              </w:rPr>
              <w:t>2022.10</w:t>
            </w:r>
          </w:p>
        </w:tc>
        <w:tc>
          <w:tcPr>
            <w:tcW w:w="900" w:type="dxa"/>
            <w:vAlign w:val="center"/>
          </w:tcPr>
          <w:p w14:paraId="57E8B423">
            <w:pPr>
              <w:spacing w:after="0" w:line="240" w:lineRule="auto"/>
              <w:jc w:val="center"/>
              <w:rPr>
                <w:rFonts w:hint="eastAsia" w:ascii="KaiTi_GB2312" w:eastAsia="KaiTi_GB2312"/>
                <w:sz w:val="24"/>
                <w:szCs w:val="28"/>
                <w:highlight w:val="none"/>
                <w:lang w:val="en-US" w:eastAsia="zh-CN"/>
              </w:rPr>
            </w:pPr>
            <w:r>
              <w:rPr>
                <w:rFonts w:hint="eastAsia" w:ascii="KaiTi_GB2312" w:eastAsia="KaiTi_GB2312"/>
                <w:sz w:val="24"/>
                <w:szCs w:val="28"/>
                <w:highlight w:val="none"/>
                <w:lang w:val="en-US" w:eastAsia="zh-CN"/>
              </w:rPr>
              <w:t>厅级</w:t>
            </w:r>
          </w:p>
        </w:tc>
        <w:tc>
          <w:tcPr>
            <w:tcW w:w="1319" w:type="dxa"/>
            <w:vAlign w:val="center"/>
          </w:tcPr>
          <w:p w14:paraId="07AFAD21">
            <w:pPr>
              <w:spacing w:after="0" w:line="240" w:lineRule="auto"/>
              <w:jc w:val="center"/>
              <w:rPr>
                <w:rFonts w:hint="eastAsia" w:ascii="KaiTi_GB2312" w:eastAsia="KaiTi_GB2312"/>
                <w:sz w:val="24"/>
                <w:szCs w:val="28"/>
                <w:highlight w:val="none"/>
                <w:lang w:val="en-US" w:eastAsia="zh-CN"/>
              </w:rPr>
            </w:pPr>
            <w:r>
              <w:rPr>
                <w:rFonts w:hint="eastAsia" w:ascii="KaiTi_GB2312" w:eastAsia="KaiTi_GB2312"/>
                <w:sz w:val="24"/>
                <w:szCs w:val="28"/>
                <w:highlight w:val="none"/>
                <w:lang w:val="en-US" w:eastAsia="zh-CN"/>
              </w:rPr>
              <w:t>结题</w:t>
            </w:r>
          </w:p>
        </w:tc>
        <w:tc>
          <w:tcPr>
            <w:tcW w:w="1270" w:type="dxa"/>
            <w:vAlign w:val="center"/>
          </w:tcPr>
          <w:p w14:paraId="1C9056F3">
            <w:pPr>
              <w:spacing w:after="0" w:line="240" w:lineRule="auto"/>
              <w:jc w:val="center"/>
              <w:rPr>
                <w:rFonts w:ascii="KaiTi_GB2312" w:eastAsia="KaiTi_GB2312"/>
                <w:sz w:val="24"/>
                <w:szCs w:val="28"/>
                <w:highlight w:val="none"/>
              </w:rPr>
            </w:pPr>
          </w:p>
        </w:tc>
        <w:tc>
          <w:tcPr>
            <w:tcW w:w="1500" w:type="dxa"/>
            <w:vAlign w:val="center"/>
          </w:tcPr>
          <w:p w14:paraId="64ABBE7E">
            <w:pPr>
              <w:spacing w:after="0" w:line="240" w:lineRule="auto"/>
              <w:jc w:val="center"/>
              <w:rPr>
                <w:rFonts w:ascii="KaiTi_GB2312" w:eastAsia="KaiTi_GB2312"/>
                <w:sz w:val="24"/>
                <w:szCs w:val="28"/>
                <w:highlight w:val="none"/>
              </w:rPr>
            </w:pPr>
          </w:p>
        </w:tc>
        <w:tc>
          <w:tcPr>
            <w:tcW w:w="1450" w:type="dxa"/>
            <w:vAlign w:val="center"/>
          </w:tcPr>
          <w:p w14:paraId="7F2579BD">
            <w:pPr>
              <w:spacing w:after="0" w:line="240" w:lineRule="auto"/>
              <w:jc w:val="center"/>
              <w:rPr>
                <w:rFonts w:ascii="KaiTi_GB2312" w:eastAsia="KaiTi_GB2312"/>
                <w:sz w:val="24"/>
                <w:szCs w:val="28"/>
                <w:highlight w:val="none"/>
              </w:rPr>
            </w:pPr>
          </w:p>
        </w:tc>
      </w:tr>
      <w:tr w14:paraId="02A80C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7" w:hRule="atLeast"/>
        </w:trPr>
        <w:tc>
          <w:tcPr>
            <w:tcW w:w="1024" w:type="dxa"/>
            <w:vMerge w:val="continue"/>
          </w:tcPr>
          <w:p w14:paraId="051A1D47">
            <w:pPr>
              <w:spacing w:after="0" w:line="240" w:lineRule="auto"/>
              <w:rPr>
                <w:rFonts w:ascii="KaiTi_GB2312" w:eastAsia="KaiTi_GB2312"/>
                <w:sz w:val="24"/>
                <w:szCs w:val="28"/>
                <w:highlight w:val="none"/>
              </w:rPr>
            </w:pPr>
          </w:p>
        </w:tc>
        <w:tc>
          <w:tcPr>
            <w:tcW w:w="679" w:type="dxa"/>
            <w:vAlign w:val="center"/>
          </w:tcPr>
          <w:p w14:paraId="4C704E86">
            <w:pPr>
              <w:spacing w:after="0" w:line="240" w:lineRule="auto"/>
              <w:jc w:val="center"/>
              <w:rPr>
                <w:rFonts w:hint="default" w:ascii="KaiTi_GB2312" w:eastAsia="KaiTi_GB2312"/>
                <w:sz w:val="24"/>
                <w:szCs w:val="28"/>
                <w:highlight w:val="none"/>
                <w:lang w:val="en-US" w:eastAsia="zh-CN"/>
              </w:rPr>
            </w:pPr>
            <w:r>
              <w:rPr>
                <w:rFonts w:hint="eastAsia" w:ascii="KaiTi_GB2312" w:eastAsia="KaiTi_GB2312"/>
                <w:sz w:val="24"/>
                <w:szCs w:val="28"/>
                <w:highlight w:val="none"/>
                <w:lang w:val="en-US" w:eastAsia="zh-CN"/>
              </w:rPr>
              <w:t>3</w:t>
            </w:r>
          </w:p>
        </w:tc>
        <w:tc>
          <w:tcPr>
            <w:tcW w:w="3047" w:type="dxa"/>
            <w:vAlign w:val="center"/>
          </w:tcPr>
          <w:p w14:paraId="5FCC08F8">
            <w:pPr>
              <w:spacing w:after="0" w:line="240" w:lineRule="auto"/>
              <w:jc w:val="center"/>
              <w:rPr>
                <w:rFonts w:hint="eastAsia" w:ascii="KaiTi_GB2312" w:eastAsia="KaiTi_GB2312"/>
                <w:sz w:val="24"/>
                <w:szCs w:val="28"/>
                <w:highlight w:val="none"/>
                <w:lang w:eastAsia="zh-CN"/>
              </w:rPr>
            </w:pPr>
            <w:r>
              <w:rPr>
                <w:rFonts w:hint="eastAsia" w:ascii="楷体" w:hAnsi="楷体" w:eastAsia="楷体"/>
                <w:szCs w:val="21"/>
              </w:rPr>
              <w:t>以提高护生岗位胜任力为导向的《护理学基础*强化》课程教学模式改革研究</w:t>
            </w:r>
            <w:r>
              <w:rPr>
                <w:rFonts w:hint="eastAsia" w:ascii="楷体" w:hAnsi="楷体" w:eastAsia="楷体"/>
                <w:szCs w:val="21"/>
                <w:lang w:eastAsia="zh-CN"/>
              </w:rPr>
              <w:t>（NZYJG2022114）</w:t>
            </w:r>
          </w:p>
        </w:tc>
        <w:tc>
          <w:tcPr>
            <w:tcW w:w="1943" w:type="dxa"/>
            <w:vAlign w:val="center"/>
          </w:tcPr>
          <w:p w14:paraId="6B494850">
            <w:pPr>
              <w:spacing w:after="0" w:line="240" w:lineRule="auto"/>
              <w:jc w:val="center"/>
              <w:rPr>
                <w:rFonts w:hint="eastAsia" w:ascii="楷体" w:hAnsi="楷体" w:eastAsia="楷体"/>
                <w:szCs w:val="21"/>
              </w:rPr>
            </w:pPr>
            <w:r>
              <w:rPr>
                <w:rFonts w:hint="eastAsia" w:ascii="楷体" w:hAnsi="楷体" w:eastAsia="楷体"/>
                <w:szCs w:val="21"/>
              </w:rPr>
              <w:t>南京中医药大学高等教育质量评制和研究中心</w:t>
            </w:r>
          </w:p>
          <w:p w14:paraId="04C0BDF0">
            <w:pPr>
              <w:spacing w:after="0" w:line="240" w:lineRule="auto"/>
              <w:jc w:val="center"/>
              <w:rPr>
                <w:rFonts w:ascii="KaiTi_GB2312" w:eastAsia="KaiTi_GB2312"/>
                <w:sz w:val="24"/>
                <w:szCs w:val="28"/>
                <w:highlight w:val="none"/>
              </w:rPr>
            </w:pPr>
          </w:p>
        </w:tc>
        <w:tc>
          <w:tcPr>
            <w:tcW w:w="1200" w:type="dxa"/>
            <w:vAlign w:val="center"/>
          </w:tcPr>
          <w:p w14:paraId="3D5DA936">
            <w:pPr>
              <w:spacing w:after="0" w:line="240" w:lineRule="auto"/>
              <w:jc w:val="center"/>
              <w:rPr>
                <w:rFonts w:hint="default" w:ascii="KaiTi_GB2312" w:eastAsia="KaiTi_GB2312"/>
                <w:sz w:val="24"/>
                <w:szCs w:val="28"/>
                <w:highlight w:val="none"/>
                <w:lang w:val="en-US" w:eastAsia="zh-CN"/>
              </w:rPr>
            </w:pPr>
            <w:r>
              <w:rPr>
                <w:rFonts w:hint="eastAsia" w:ascii="楷体" w:hAnsi="楷体" w:eastAsia="楷体"/>
                <w:szCs w:val="21"/>
                <w:highlight w:val="none"/>
                <w:lang w:val="en-US" w:eastAsia="zh-CN"/>
              </w:rPr>
              <w:t>2022.10-2025.12</w:t>
            </w:r>
          </w:p>
        </w:tc>
        <w:tc>
          <w:tcPr>
            <w:tcW w:w="900" w:type="dxa"/>
            <w:vAlign w:val="center"/>
          </w:tcPr>
          <w:p w14:paraId="4FE6E469">
            <w:pPr>
              <w:spacing w:after="0" w:line="240" w:lineRule="auto"/>
              <w:jc w:val="center"/>
              <w:rPr>
                <w:rFonts w:hint="eastAsia" w:ascii="KaiTi_GB2312" w:eastAsia="KaiTi_GB2312"/>
                <w:sz w:val="24"/>
                <w:szCs w:val="28"/>
                <w:highlight w:val="none"/>
                <w:lang w:val="en-US" w:eastAsia="zh-CN"/>
              </w:rPr>
            </w:pPr>
            <w:r>
              <w:rPr>
                <w:rFonts w:hint="eastAsia" w:ascii="KaiTi_GB2312" w:eastAsia="KaiTi_GB2312"/>
                <w:sz w:val="24"/>
                <w:szCs w:val="28"/>
                <w:highlight w:val="none"/>
                <w:lang w:val="en-US" w:eastAsia="zh-CN"/>
              </w:rPr>
              <w:t>校级</w:t>
            </w:r>
          </w:p>
        </w:tc>
        <w:tc>
          <w:tcPr>
            <w:tcW w:w="1319" w:type="dxa"/>
            <w:vAlign w:val="center"/>
          </w:tcPr>
          <w:p w14:paraId="7EFB4A91">
            <w:pPr>
              <w:spacing w:after="0" w:line="240" w:lineRule="auto"/>
              <w:jc w:val="center"/>
              <w:rPr>
                <w:rFonts w:hint="eastAsia" w:ascii="KaiTi_GB2312" w:eastAsia="KaiTi_GB2312"/>
                <w:sz w:val="24"/>
                <w:szCs w:val="28"/>
                <w:highlight w:val="none"/>
                <w:lang w:val="en-US" w:eastAsia="zh-CN"/>
              </w:rPr>
            </w:pPr>
            <w:r>
              <w:rPr>
                <w:rFonts w:hint="eastAsia" w:ascii="KaiTi_GB2312" w:eastAsia="KaiTi_GB2312"/>
                <w:sz w:val="24"/>
                <w:szCs w:val="28"/>
                <w:highlight w:val="none"/>
                <w:lang w:val="en-US" w:eastAsia="zh-CN"/>
              </w:rPr>
              <w:t>结题</w:t>
            </w:r>
          </w:p>
        </w:tc>
        <w:tc>
          <w:tcPr>
            <w:tcW w:w="1270" w:type="dxa"/>
            <w:vAlign w:val="center"/>
          </w:tcPr>
          <w:p w14:paraId="07A9D8ED">
            <w:pPr>
              <w:spacing w:after="0" w:line="240" w:lineRule="auto"/>
              <w:jc w:val="center"/>
              <w:rPr>
                <w:rFonts w:ascii="KaiTi_GB2312" w:eastAsia="KaiTi_GB2312"/>
                <w:sz w:val="24"/>
                <w:szCs w:val="28"/>
                <w:highlight w:val="none"/>
              </w:rPr>
            </w:pPr>
          </w:p>
        </w:tc>
        <w:tc>
          <w:tcPr>
            <w:tcW w:w="1500" w:type="dxa"/>
            <w:vAlign w:val="center"/>
          </w:tcPr>
          <w:p w14:paraId="3376CA57">
            <w:pPr>
              <w:spacing w:after="0" w:line="240" w:lineRule="auto"/>
              <w:jc w:val="center"/>
              <w:rPr>
                <w:rFonts w:ascii="KaiTi_GB2312" w:eastAsia="KaiTi_GB2312"/>
                <w:sz w:val="24"/>
                <w:szCs w:val="28"/>
                <w:highlight w:val="none"/>
              </w:rPr>
            </w:pPr>
          </w:p>
        </w:tc>
        <w:tc>
          <w:tcPr>
            <w:tcW w:w="1450" w:type="dxa"/>
            <w:vAlign w:val="center"/>
          </w:tcPr>
          <w:p w14:paraId="7E594DAC">
            <w:pPr>
              <w:spacing w:after="0" w:line="240" w:lineRule="auto"/>
              <w:jc w:val="center"/>
              <w:rPr>
                <w:rFonts w:ascii="KaiTi_GB2312" w:eastAsia="KaiTi_GB2312"/>
                <w:sz w:val="24"/>
                <w:szCs w:val="28"/>
                <w:highlight w:val="none"/>
              </w:rPr>
            </w:pPr>
          </w:p>
        </w:tc>
      </w:tr>
      <w:tr w14:paraId="5285D8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1" w:hRule="atLeast"/>
        </w:trPr>
        <w:tc>
          <w:tcPr>
            <w:tcW w:w="1024" w:type="dxa"/>
            <w:vMerge w:val="continue"/>
          </w:tcPr>
          <w:p w14:paraId="6B2CBB7D">
            <w:pPr>
              <w:spacing w:after="0" w:line="240" w:lineRule="auto"/>
              <w:rPr>
                <w:rFonts w:ascii="KaiTi_GB2312" w:eastAsia="KaiTi_GB2312"/>
                <w:sz w:val="24"/>
                <w:szCs w:val="28"/>
                <w:highlight w:val="none"/>
              </w:rPr>
            </w:pPr>
          </w:p>
        </w:tc>
        <w:tc>
          <w:tcPr>
            <w:tcW w:w="679" w:type="dxa"/>
            <w:vAlign w:val="center"/>
          </w:tcPr>
          <w:p w14:paraId="1330F71E">
            <w:pPr>
              <w:spacing w:after="0" w:line="240" w:lineRule="auto"/>
              <w:jc w:val="center"/>
              <w:rPr>
                <w:rFonts w:hint="eastAsia" w:ascii="KaiTi_GB2312" w:eastAsia="KaiTi_GB2312"/>
                <w:sz w:val="24"/>
                <w:szCs w:val="28"/>
                <w:highlight w:val="none"/>
                <w:lang w:val="en-US" w:eastAsia="zh-CN"/>
              </w:rPr>
            </w:pPr>
            <w:r>
              <w:rPr>
                <w:rFonts w:hint="eastAsia" w:ascii="KaiTi_GB2312" w:eastAsia="KaiTi_GB2312"/>
                <w:sz w:val="24"/>
                <w:szCs w:val="28"/>
                <w:highlight w:val="none"/>
                <w:lang w:val="en-US" w:eastAsia="zh-CN"/>
              </w:rPr>
              <w:t>4</w:t>
            </w:r>
          </w:p>
        </w:tc>
        <w:tc>
          <w:tcPr>
            <w:tcW w:w="3047" w:type="dxa"/>
            <w:vAlign w:val="center"/>
          </w:tcPr>
          <w:p w14:paraId="6F580B6E">
            <w:pPr>
              <w:spacing w:after="0" w:line="240" w:lineRule="auto"/>
              <w:jc w:val="center"/>
              <w:rPr>
                <w:rFonts w:ascii="KaiTi_GB2312" w:eastAsia="KaiTi_GB2312"/>
                <w:sz w:val="24"/>
                <w:szCs w:val="28"/>
                <w:highlight w:val="none"/>
              </w:rPr>
            </w:pPr>
            <w:r>
              <w:rPr>
                <w:rFonts w:hint="eastAsia" w:ascii="楷体_GB2312" w:eastAsia="楷体_GB2312"/>
              </w:rPr>
              <w:t>医教协同下基础护理学实验教学案例资源共享库的建设与研究（</w:t>
            </w:r>
            <w:bookmarkStart w:id="3" w:name="_GoBack"/>
            <w:bookmarkEnd w:id="3"/>
            <w:r>
              <w:rPr>
                <w:rFonts w:hint="eastAsia" w:ascii="楷体_GB2312" w:eastAsia="楷体_GB2312"/>
              </w:rPr>
              <w:t>N</w:t>
            </w:r>
            <w:r>
              <w:rPr>
                <w:rFonts w:ascii="楷体_GB2312" w:eastAsia="楷体_GB2312"/>
              </w:rPr>
              <w:t>ZYHLXPPQL2019-28</w:t>
            </w:r>
            <w:r>
              <w:rPr>
                <w:rFonts w:hint="eastAsia" w:ascii="楷体_GB2312" w:eastAsia="楷体_GB2312"/>
              </w:rPr>
              <w:t>）</w:t>
            </w:r>
          </w:p>
        </w:tc>
        <w:tc>
          <w:tcPr>
            <w:tcW w:w="1943" w:type="dxa"/>
            <w:vAlign w:val="center"/>
          </w:tcPr>
          <w:p w14:paraId="1E2EFD23">
            <w:pPr>
              <w:spacing w:after="0" w:line="240" w:lineRule="auto"/>
              <w:jc w:val="center"/>
              <w:rPr>
                <w:rFonts w:ascii="KaiTi_GB2312" w:eastAsia="KaiTi_GB2312"/>
                <w:sz w:val="24"/>
                <w:szCs w:val="28"/>
                <w:highlight w:val="none"/>
              </w:rPr>
            </w:pPr>
            <w:r>
              <w:rPr>
                <w:rFonts w:hint="eastAsia" w:ascii="楷体_GB2312" w:eastAsia="楷体_GB2312"/>
              </w:rPr>
              <w:t>南京中医药大学教务处</w:t>
            </w:r>
          </w:p>
        </w:tc>
        <w:tc>
          <w:tcPr>
            <w:tcW w:w="1200" w:type="dxa"/>
            <w:vAlign w:val="center"/>
          </w:tcPr>
          <w:p w14:paraId="3289F82E">
            <w:pPr>
              <w:spacing w:after="0" w:line="240" w:lineRule="auto"/>
              <w:jc w:val="center"/>
              <w:rPr>
                <w:rFonts w:ascii="KaiTi_GB2312" w:eastAsia="KaiTi_GB2312"/>
                <w:sz w:val="24"/>
                <w:szCs w:val="28"/>
                <w:highlight w:val="none"/>
              </w:rPr>
            </w:pPr>
            <w:r>
              <w:rPr>
                <w:rFonts w:hint="eastAsia" w:ascii="楷体_GB2312" w:eastAsia="楷体_GB2312"/>
              </w:rPr>
              <w:t>2019.12-2020.12</w:t>
            </w:r>
          </w:p>
        </w:tc>
        <w:tc>
          <w:tcPr>
            <w:tcW w:w="900" w:type="dxa"/>
            <w:vAlign w:val="center"/>
          </w:tcPr>
          <w:p w14:paraId="03080E79">
            <w:pPr>
              <w:spacing w:after="0" w:line="240" w:lineRule="auto"/>
              <w:jc w:val="center"/>
              <w:rPr>
                <w:rFonts w:hint="default" w:ascii="KaiTi_GB2312" w:eastAsia="KaiTi_GB2312"/>
                <w:sz w:val="24"/>
                <w:szCs w:val="28"/>
                <w:highlight w:val="none"/>
                <w:lang w:val="en-US" w:eastAsia="zh-CN"/>
              </w:rPr>
            </w:pPr>
            <w:r>
              <w:rPr>
                <w:rFonts w:hint="eastAsia" w:ascii="KaiTi_GB2312" w:eastAsia="KaiTi_GB2312"/>
                <w:sz w:val="24"/>
                <w:szCs w:val="28"/>
                <w:highlight w:val="none"/>
                <w:lang w:val="en-US" w:eastAsia="zh-CN"/>
              </w:rPr>
              <w:t>校级</w:t>
            </w:r>
          </w:p>
        </w:tc>
        <w:tc>
          <w:tcPr>
            <w:tcW w:w="1319" w:type="dxa"/>
            <w:vAlign w:val="center"/>
          </w:tcPr>
          <w:p w14:paraId="6E914A00">
            <w:pPr>
              <w:spacing w:after="0" w:line="240" w:lineRule="auto"/>
              <w:jc w:val="center"/>
              <w:rPr>
                <w:rFonts w:hint="eastAsia" w:ascii="KaiTi_GB2312" w:eastAsia="KaiTi_GB2312"/>
                <w:sz w:val="24"/>
                <w:szCs w:val="28"/>
                <w:highlight w:val="none"/>
                <w:lang w:val="en-US" w:eastAsia="zh-CN"/>
              </w:rPr>
            </w:pPr>
            <w:r>
              <w:rPr>
                <w:rFonts w:hint="eastAsia" w:ascii="KaiTi_GB2312" w:eastAsia="KaiTi_GB2312"/>
                <w:sz w:val="24"/>
                <w:szCs w:val="28"/>
                <w:highlight w:val="none"/>
                <w:lang w:val="en-US" w:eastAsia="zh-CN"/>
              </w:rPr>
              <w:t>结题</w:t>
            </w:r>
          </w:p>
        </w:tc>
        <w:tc>
          <w:tcPr>
            <w:tcW w:w="1270" w:type="dxa"/>
            <w:vAlign w:val="center"/>
          </w:tcPr>
          <w:p w14:paraId="4A52A36B">
            <w:pPr>
              <w:spacing w:after="0" w:line="240" w:lineRule="auto"/>
              <w:jc w:val="center"/>
              <w:rPr>
                <w:rFonts w:ascii="KaiTi_GB2312" w:eastAsia="KaiTi_GB2312"/>
                <w:sz w:val="24"/>
                <w:szCs w:val="28"/>
                <w:highlight w:val="none"/>
              </w:rPr>
            </w:pPr>
          </w:p>
        </w:tc>
        <w:tc>
          <w:tcPr>
            <w:tcW w:w="1500" w:type="dxa"/>
            <w:vAlign w:val="center"/>
          </w:tcPr>
          <w:p w14:paraId="06243695">
            <w:pPr>
              <w:spacing w:after="0" w:line="240" w:lineRule="auto"/>
              <w:jc w:val="center"/>
              <w:rPr>
                <w:rFonts w:ascii="KaiTi_GB2312" w:eastAsia="KaiTi_GB2312"/>
                <w:sz w:val="24"/>
                <w:szCs w:val="28"/>
                <w:highlight w:val="none"/>
              </w:rPr>
            </w:pPr>
          </w:p>
        </w:tc>
        <w:tc>
          <w:tcPr>
            <w:tcW w:w="1450" w:type="dxa"/>
            <w:vAlign w:val="center"/>
          </w:tcPr>
          <w:p w14:paraId="74ED47D6">
            <w:pPr>
              <w:spacing w:after="0" w:line="240" w:lineRule="auto"/>
              <w:jc w:val="center"/>
              <w:rPr>
                <w:rFonts w:ascii="KaiTi_GB2312" w:eastAsia="KaiTi_GB2312"/>
                <w:sz w:val="24"/>
                <w:szCs w:val="28"/>
                <w:highlight w:val="none"/>
              </w:rPr>
            </w:pPr>
          </w:p>
        </w:tc>
      </w:tr>
    </w:tbl>
    <w:p w14:paraId="17E4CC67">
      <w:pPr>
        <w:spacing w:after="0" w:line="240" w:lineRule="auto"/>
        <w:ind w:left="1316" w:hanging="1316" w:hangingChars="700"/>
        <w:rPr>
          <w:rFonts w:hint="eastAsia" w:ascii="黑体" w:hAnsi="黑体" w:eastAsia="黑体"/>
          <w:spacing w:val="-11"/>
          <w:highlight w:val="none"/>
          <w:lang w:val="en-US" w:eastAsia="zh-CN"/>
        </w:rPr>
      </w:pPr>
      <w:r>
        <w:rPr>
          <w:rFonts w:hint="eastAsia" w:ascii="黑体" w:hAnsi="黑体" w:eastAsia="黑体"/>
          <w:spacing w:val="-11"/>
          <w:highlight w:val="none"/>
        </w:rPr>
        <w:t>★重要说明：</w:t>
      </w:r>
      <w:r>
        <w:rPr>
          <w:rFonts w:hint="eastAsia" w:ascii="黑体" w:hAnsi="黑体" w:eastAsia="黑体"/>
          <w:spacing w:val="-11"/>
          <w:highlight w:val="none"/>
          <w:lang w:val="en-US" w:eastAsia="zh-CN"/>
        </w:rPr>
        <w:t>1.*单项到账经费，仅限主持横向项目时填写。横向项目的认定参照学校有关科研项目</w:t>
      </w:r>
      <w:r>
        <w:rPr>
          <w:rFonts w:hint="eastAsia" w:ascii="黑体" w:hAnsi="黑体" w:eastAsia="黑体"/>
          <w:spacing w:val="-11"/>
          <w:highlight w:val="none"/>
        </w:rPr>
        <w:t>管理办法</w:t>
      </w:r>
      <w:r>
        <w:rPr>
          <w:rFonts w:hint="eastAsia" w:ascii="黑体" w:hAnsi="黑体" w:eastAsia="黑体"/>
          <w:spacing w:val="-11"/>
          <w:highlight w:val="none"/>
          <w:lang w:val="en-US" w:eastAsia="zh-CN"/>
        </w:rPr>
        <w:t>执行。</w:t>
      </w:r>
    </w:p>
    <w:p w14:paraId="5F7AE460">
      <w:pPr>
        <w:spacing w:after="0" w:line="240" w:lineRule="auto"/>
        <w:ind w:left="1316" w:hanging="1316" w:hangingChars="700"/>
        <w:rPr>
          <w:rFonts w:hint="default" w:ascii="黑体" w:hAnsi="黑体" w:eastAsia="黑体"/>
          <w:spacing w:val="-11"/>
          <w:highlight w:val="none"/>
          <w:lang w:val="en-US" w:eastAsia="zh-CN"/>
        </w:rPr>
      </w:pPr>
    </w:p>
    <w:p w14:paraId="2DDB6A83">
      <w:pPr>
        <w:spacing w:after="0" w:line="240" w:lineRule="auto"/>
        <w:rPr>
          <w:rFonts w:ascii="KaiTi_GB2312" w:eastAsia="KaiTi_GB2312"/>
          <w:sz w:val="24"/>
          <w:szCs w:val="28"/>
          <w:highlight w:val="none"/>
        </w:rPr>
      </w:pP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0"/>
        <w:gridCol w:w="677"/>
        <w:gridCol w:w="4563"/>
        <w:gridCol w:w="1058"/>
        <w:gridCol w:w="1769"/>
        <w:gridCol w:w="1073"/>
        <w:gridCol w:w="1074"/>
        <w:gridCol w:w="1200"/>
        <w:gridCol w:w="1905"/>
      </w:tblGrid>
      <w:tr w14:paraId="11F101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trPr>
        <w:tc>
          <w:tcPr>
            <w:tcW w:w="1010" w:type="dxa"/>
            <w:vMerge w:val="restart"/>
            <w:textDirection w:val="tbRlV"/>
            <w:vAlign w:val="center"/>
          </w:tcPr>
          <w:p w14:paraId="201973E0">
            <w:pPr>
              <w:spacing w:after="0" w:line="360" w:lineRule="exact"/>
              <w:ind w:left="115" w:right="115"/>
              <w:jc w:val="center"/>
              <w:rPr>
                <w:rFonts w:ascii="KaiTi_GB2312" w:eastAsia="KaiTi_GB2312"/>
                <w:sz w:val="24"/>
                <w:szCs w:val="28"/>
                <w:highlight w:val="none"/>
              </w:rPr>
            </w:pPr>
            <w:r>
              <w:rPr>
                <w:rFonts w:hint="eastAsia" w:ascii="KaiTi_GB2312" w:eastAsia="KaiTi_GB2312"/>
                <w:sz w:val="28"/>
                <w:szCs w:val="28"/>
                <w:highlight w:val="none"/>
              </w:rPr>
              <w:t>获奖情况</w:t>
            </w:r>
          </w:p>
        </w:tc>
        <w:tc>
          <w:tcPr>
            <w:tcW w:w="677" w:type="dxa"/>
            <w:vAlign w:val="center"/>
          </w:tcPr>
          <w:p w14:paraId="52B63A61">
            <w:pPr>
              <w:spacing w:after="0" w:line="240" w:lineRule="auto"/>
              <w:jc w:val="center"/>
              <w:rPr>
                <w:rFonts w:ascii="KaiTi_GB2312" w:eastAsia="KaiTi_GB2312"/>
                <w:highlight w:val="none"/>
              </w:rPr>
            </w:pPr>
            <w:r>
              <w:rPr>
                <w:rFonts w:hint="eastAsia" w:ascii="KaiTi_GB2312" w:eastAsia="KaiTi_GB2312"/>
                <w:highlight w:val="none"/>
              </w:rPr>
              <w:t>序号</w:t>
            </w:r>
          </w:p>
        </w:tc>
        <w:tc>
          <w:tcPr>
            <w:tcW w:w="4563" w:type="dxa"/>
            <w:vAlign w:val="center"/>
          </w:tcPr>
          <w:p w14:paraId="25190362">
            <w:pPr>
              <w:spacing w:after="0" w:line="240" w:lineRule="auto"/>
              <w:jc w:val="center"/>
              <w:rPr>
                <w:rFonts w:ascii="KaiTi_GB2312" w:eastAsia="KaiTi_GB2312"/>
                <w:highlight w:val="none"/>
              </w:rPr>
            </w:pPr>
            <w:r>
              <w:rPr>
                <w:rFonts w:hint="eastAsia" w:ascii="KaiTi_GB2312" w:eastAsia="KaiTi_GB2312"/>
                <w:highlight w:val="none"/>
              </w:rPr>
              <w:t>获奖项目名称及编号</w:t>
            </w:r>
          </w:p>
        </w:tc>
        <w:tc>
          <w:tcPr>
            <w:tcW w:w="1058" w:type="dxa"/>
            <w:vAlign w:val="center"/>
          </w:tcPr>
          <w:p w14:paraId="389C4DBD">
            <w:pPr>
              <w:spacing w:after="0" w:line="240" w:lineRule="auto"/>
              <w:jc w:val="center"/>
              <w:rPr>
                <w:rFonts w:ascii="KaiTi_GB2312" w:eastAsia="KaiTi_GB2312"/>
                <w:highlight w:val="none"/>
              </w:rPr>
            </w:pPr>
            <w:r>
              <w:rPr>
                <w:rFonts w:hint="eastAsia" w:ascii="KaiTi_GB2312" w:eastAsia="KaiTi_GB2312"/>
                <w:highlight w:val="none"/>
              </w:rPr>
              <w:t>奖励等级</w:t>
            </w:r>
          </w:p>
        </w:tc>
        <w:tc>
          <w:tcPr>
            <w:tcW w:w="1769" w:type="dxa"/>
            <w:vAlign w:val="center"/>
          </w:tcPr>
          <w:p w14:paraId="6E79ED98">
            <w:pPr>
              <w:spacing w:after="0" w:line="240" w:lineRule="auto"/>
              <w:jc w:val="center"/>
              <w:rPr>
                <w:rFonts w:ascii="KaiTi_GB2312" w:eastAsia="KaiTi_GB2312"/>
                <w:highlight w:val="none"/>
              </w:rPr>
            </w:pPr>
            <w:r>
              <w:rPr>
                <w:rFonts w:hint="eastAsia" w:ascii="KaiTi_GB2312" w:eastAsia="KaiTi_GB2312"/>
                <w:highlight w:val="none"/>
              </w:rPr>
              <w:t>授奖国别及单位</w:t>
            </w:r>
          </w:p>
        </w:tc>
        <w:tc>
          <w:tcPr>
            <w:tcW w:w="1073" w:type="dxa"/>
            <w:vAlign w:val="center"/>
          </w:tcPr>
          <w:p w14:paraId="21029DFE">
            <w:pPr>
              <w:spacing w:after="0" w:line="240" w:lineRule="auto"/>
              <w:jc w:val="center"/>
              <w:rPr>
                <w:rFonts w:ascii="KaiTi_GB2312" w:eastAsia="KaiTi_GB2312"/>
                <w:highlight w:val="none"/>
              </w:rPr>
            </w:pPr>
            <w:r>
              <w:rPr>
                <w:rFonts w:hint="eastAsia" w:ascii="KaiTi_GB2312" w:eastAsia="KaiTi_GB2312"/>
                <w:highlight w:val="none"/>
              </w:rPr>
              <w:t>奖励年度</w:t>
            </w:r>
          </w:p>
        </w:tc>
        <w:tc>
          <w:tcPr>
            <w:tcW w:w="1074" w:type="dxa"/>
            <w:vAlign w:val="center"/>
          </w:tcPr>
          <w:p w14:paraId="0FDFAC1D">
            <w:pPr>
              <w:adjustRightInd w:val="0"/>
              <w:snapToGrid w:val="0"/>
              <w:spacing w:after="0" w:line="240" w:lineRule="auto"/>
              <w:jc w:val="center"/>
              <w:rPr>
                <w:rFonts w:ascii="KaiTi_GB2312" w:eastAsia="KaiTi_GB2312"/>
                <w:color w:val="000000"/>
                <w:sz w:val="18"/>
                <w:szCs w:val="20"/>
                <w:highlight w:val="none"/>
              </w:rPr>
            </w:pPr>
            <w:r>
              <w:rPr>
                <w:rFonts w:hint="eastAsia" w:ascii="KaiTi_GB2312" w:eastAsia="KaiTi_GB2312"/>
                <w:highlight w:val="none"/>
              </w:rPr>
              <w:t>本人排名</w:t>
            </w:r>
          </w:p>
        </w:tc>
        <w:tc>
          <w:tcPr>
            <w:tcW w:w="1200" w:type="dxa"/>
            <w:vAlign w:val="center"/>
          </w:tcPr>
          <w:p w14:paraId="149B93BA">
            <w:pPr>
              <w:adjustRightInd w:val="0"/>
              <w:snapToGrid w:val="0"/>
              <w:spacing w:after="0" w:line="240" w:lineRule="auto"/>
              <w:jc w:val="center"/>
              <w:rPr>
                <w:rFonts w:ascii="KaiTi_GB2312" w:eastAsia="KaiTi_GB2312"/>
                <w:color w:val="000000"/>
                <w:sz w:val="18"/>
                <w:szCs w:val="20"/>
                <w:highlight w:val="none"/>
              </w:rPr>
            </w:pPr>
            <w:r>
              <w:rPr>
                <w:rFonts w:hint="eastAsia" w:ascii="KaiTi_GB2312" w:eastAsia="KaiTi_GB2312"/>
                <w:color w:val="000000"/>
                <w:sz w:val="18"/>
                <w:szCs w:val="20"/>
                <w:highlight w:val="none"/>
              </w:rPr>
              <w:t>单位</w:t>
            </w:r>
          </w:p>
          <w:p w14:paraId="09E9C253">
            <w:pPr>
              <w:adjustRightInd w:val="0"/>
              <w:snapToGrid w:val="0"/>
              <w:spacing w:after="0" w:line="240" w:lineRule="auto"/>
              <w:jc w:val="center"/>
              <w:rPr>
                <w:rFonts w:ascii="KaiTi_GB2312" w:eastAsia="KaiTi_GB2312"/>
                <w:color w:val="000000"/>
                <w:sz w:val="20"/>
                <w:szCs w:val="22"/>
                <w:highlight w:val="none"/>
              </w:rPr>
            </w:pPr>
            <w:r>
              <w:rPr>
                <w:rFonts w:hint="eastAsia" w:ascii="KaiTi_GB2312" w:eastAsia="KaiTi_GB2312"/>
                <w:color w:val="000000"/>
                <w:sz w:val="18"/>
                <w:szCs w:val="20"/>
                <w:highlight w:val="none"/>
              </w:rPr>
              <w:t>审核签名</w:t>
            </w:r>
          </w:p>
        </w:tc>
        <w:tc>
          <w:tcPr>
            <w:tcW w:w="1905" w:type="dxa"/>
            <w:vAlign w:val="center"/>
          </w:tcPr>
          <w:p w14:paraId="0827C85C">
            <w:pPr>
              <w:adjustRightInd w:val="0"/>
              <w:snapToGrid w:val="0"/>
              <w:spacing w:after="0" w:line="240" w:lineRule="auto"/>
              <w:jc w:val="center"/>
              <w:rPr>
                <w:rFonts w:ascii="KaiTi_GB2312" w:eastAsia="KaiTi_GB2312"/>
                <w:color w:val="000000"/>
                <w:sz w:val="18"/>
                <w:szCs w:val="20"/>
                <w:highlight w:val="none"/>
              </w:rPr>
            </w:pPr>
            <w:r>
              <w:rPr>
                <w:rFonts w:hint="eastAsia" w:ascii="KaiTi_GB2312" w:eastAsia="KaiTi_GB2312"/>
                <w:color w:val="000000"/>
                <w:sz w:val="18"/>
                <w:szCs w:val="20"/>
                <w:highlight w:val="none"/>
              </w:rPr>
              <w:t>学校</w:t>
            </w:r>
          </w:p>
          <w:p w14:paraId="00746574">
            <w:pPr>
              <w:adjustRightInd w:val="0"/>
              <w:snapToGrid w:val="0"/>
              <w:spacing w:after="0" w:line="240" w:lineRule="auto"/>
              <w:jc w:val="center"/>
              <w:rPr>
                <w:rFonts w:ascii="KaiTi_GB2312" w:eastAsia="KaiTi_GB2312"/>
                <w:color w:val="000000"/>
                <w:sz w:val="18"/>
                <w:szCs w:val="20"/>
                <w:highlight w:val="none"/>
              </w:rPr>
            </w:pPr>
            <w:r>
              <w:rPr>
                <w:rFonts w:hint="eastAsia" w:ascii="KaiTi_GB2312" w:eastAsia="KaiTi_GB2312"/>
                <w:color w:val="000000"/>
                <w:sz w:val="18"/>
                <w:szCs w:val="20"/>
                <w:highlight w:val="none"/>
              </w:rPr>
              <w:t>审核签名</w:t>
            </w:r>
          </w:p>
        </w:tc>
      </w:tr>
      <w:tr w14:paraId="6EDDEF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1010" w:type="dxa"/>
            <w:vMerge w:val="continue"/>
          </w:tcPr>
          <w:p w14:paraId="5F97B2EA">
            <w:pPr>
              <w:spacing w:after="0" w:line="240" w:lineRule="auto"/>
              <w:rPr>
                <w:rFonts w:ascii="KaiTi_GB2312" w:eastAsia="KaiTi_GB2312"/>
                <w:sz w:val="24"/>
                <w:szCs w:val="28"/>
                <w:highlight w:val="none"/>
              </w:rPr>
            </w:pPr>
          </w:p>
        </w:tc>
        <w:tc>
          <w:tcPr>
            <w:tcW w:w="677" w:type="dxa"/>
            <w:vAlign w:val="center"/>
          </w:tcPr>
          <w:p w14:paraId="1A197BA4">
            <w:pPr>
              <w:spacing w:after="0" w:line="240" w:lineRule="auto"/>
              <w:jc w:val="center"/>
              <w:rPr>
                <w:rFonts w:hint="eastAsia"/>
                <w:highlight w:val="none"/>
                <w:lang w:val="en-US" w:eastAsia="zh-CN"/>
              </w:rPr>
            </w:pPr>
            <w:r>
              <w:rPr>
                <w:rFonts w:hint="eastAsia" w:ascii="KaiTi_GB2312" w:eastAsia="KaiTi_GB2312"/>
                <w:sz w:val="24"/>
                <w:szCs w:val="28"/>
                <w:highlight w:val="none"/>
                <w:lang w:val="en-US" w:eastAsia="zh-CN"/>
              </w:rPr>
              <w:t>1</w:t>
            </w:r>
          </w:p>
        </w:tc>
        <w:tc>
          <w:tcPr>
            <w:tcW w:w="4563" w:type="dxa"/>
          </w:tcPr>
          <w:p w14:paraId="648A2297">
            <w:pPr>
              <w:spacing w:after="0" w:line="240" w:lineRule="auto"/>
              <w:jc w:val="center"/>
              <w:rPr>
                <w:rFonts w:ascii="KaiTi_GB2312" w:eastAsia="KaiTi_GB2312"/>
                <w:sz w:val="24"/>
                <w:szCs w:val="28"/>
                <w:highlight w:val="none"/>
              </w:rPr>
            </w:pPr>
          </w:p>
        </w:tc>
        <w:tc>
          <w:tcPr>
            <w:tcW w:w="1058" w:type="dxa"/>
          </w:tcPr>
          <w:p w14:paraId="13CA5CA2">
            <w:pPr>
              <w:spacing w:after="0" w:line="240" w:lineRule="auto"/>
              <w:jc w:val="center"/>
              <w:rPr>
                <w:rFonts w:ascii="KaiTi_GB2312" w:eastAsia="KaiTi_GB2312"/>
                <w:sz w:val="24"/>
                <w:szCs w:val="28"/>
                <w:highlight w:val="none"/>
              </w:rPr>
            </w:pPr>
          </w:p>
        </w:tc>
        <w:tc>
          <w:tcPr>
            <w:tcW w:w="1769" w:type="dxa"/>
          </w:tcPr>
          <w:p w14:paraId="3182C573">
            <w:pPr>
              <w:spacing w:after="0" w:line="240" w:lineRule="auto"/>
              <w:jc w:val="center"/>
              <w:rPr>
                <w:rFonts w:ascii="KaiTi_GB2312" w:eastAsia="KaiTi_GB2312"/>
                <w:sz w:val="24"/>
                <w:szCs w:val="28"/>
                <w:highlight w:val="none"/>
              </w:rPr>
            </w:pPr>
          </w:p>
        </w:tc>
        <w:tc>
          <w:tcPr>
            <w:tcW w:w="1073" w:type="dxa"/>
          </w:tcPr>
          <w:p w14:paraId="7A8A1F4C">
            <w:pPr>
              <w:spacing w:after="0" w:line="240" w:lineRule="auto"/>
              <w:jc w:val="center"/>
              <w:rPr>
                <w:rFonts w:ascii="KaiTi_GB2312" w:eastAsia="KaiTi_GB2312"/>
                <w:sz w:val="24"/>
                <w:szCs w:val="28"/>
                <w:highlight w:val="none"/>
              </w:rPr>
            </w:pPr>
          </w:p>
        </w:tc>
        <w:tc>
          <w:tcPr>
            <w:tcW w:w="1074" w:type="dxa"/>
            <w:vAlign w:val="center"/>
          </w:tcPr>
          <w:p w14:paraId="2A1904A3">
            <w:pPr>
              <w:spacing w:after="0" w:line="240" w:lineRule="auto"/>
              <w:jc w:val="center"/>
              <w:rPr>
                <w:rFonts w:ascii="KaiTi_GB2312" w:eastAsia="KaiTi_GB2312"/>
                <w:color w:val="000000"/>
                <w:highlight w:val="none"/>
              </w:rPr>
            </w:pPr>
          </w:p>
        </w:tc>
        <w:tc>
          <w:tcPr>
            <w:tcW w:w="1200" w:type="dxa"/>
            <w:vAlign w:val="center"/>
          </w:tcPr>
          <w:p w14:paraId="34F4CCF1">
            <w:pPr>
              <w:spacing w:after="0" w:line="240" w:lineRule="auto"/>
              <w:jc w:val="center"/>
              <w:rPr>
                <w:rFonts w:ascii="KaiTi_GB2312" w:eastAsia="KaiTi_GB2312"/>
                <w:color w:val="000000"/>
                <w:highlight w:val="none"/>
              </w:rPr>
            </w:pPr>
          </w:p>
        </w:tc>
        <w:tc>
          <w:tcPr>
            <w:tcW w:w="1905" w:type="dxa"/>
            <w:vAlign w:val="center"/>
          </w:tcPr>
          <w:p w14:paraId="25281BF7">
            <w:pPr>
              <w:spacing w:after="0" w:line="240" w:lineRule="auto"/>
              <w:jc w:val="center"/>
              <w:rPr>
                <w:rFonts w:ascii="KaiTi_GB2312" w:eastAsia="KaiTi_GB2312"/>
                <w:highlight w:val="none"/>
              </w:rPr>
            </w:pPr>
          </w:p>
        </w:tc>
      </w:tr>
      <w:tr w14:paraId="5AADDF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1" w:hRule="atLeast"/>
        </w:trPr>
        <w:tc>
          <w:tcPr>
            <w:tcW w:w="1010" w:type="dxa"/>
            <w:vMerge w:val="continue"/>
          </w:tcPr>
          <w:p w14:paraId="5D9C9A67">
            <w:pPr>
              <w:spacing w:after="0" w:line="240" w:lineRule="auto"/>
              <w:rPr>
                <w:rFonts w:ascii="KaiTi_GB2312" w:eastAsia="KaiTi_GB2312"/>
                <w:sz w:val="24"/>
                <w:szCs w:val="28"/>
                <w:highlight w:val="none"/>
              </w:rPr>
            </w:pPr>
          </w:p>
        </w:tc>
        <w:tc>
          <w:tcPr>
            <w:tcW w:w="677" w:type="dxa"/>
            <w:vAlign w:val="center"/>
          </w:tcPr>
          <w:p w14:paraId="60F26295">
            <w:pPr>
              <w:spacing w:after="0" w:line="240" w:lineRule="auto"/>
              <w:jc w:val="center"/>
              <w:rPr>
                <w:rFonts w:hint="eastAsia"/>
                <w:highlight w:val="none"/>
                <w:lang w:val="en-US" w:eastAsia="zh-CN"/>
              </w:rPr>
            </w:pPr>
            <w:r>
              <w:rPr>
                <w:rFonts w:hint="eastAsia" w:ascii="KaiTi_GB2312" w:eastAsia="KaiTi_GB2312"/>
                <w:sz w:val="24"/>
                <w:szCs w:val="28"/>
                <w:highlight w:val="none"/>
                <w:lang w:val="en-US" w:eastAsia="zh-CN"/>
              </w:rPr>
              <w:t>2</w:t>
            </w:r>
          </w:p>
        </w:tc>
        <w:tc>
          <w:tcPr>
            <w:tcW w:w="4563" w:type="dxa"/>
          </w:tcPr>
          <w:p w14:paraId="67D898B7">
            <w:pPr>
              <w:spacing w:after="0" w:line="240" w:lineRule="auto"/>
              <w:jc w:val="center"/>
              <w:rPr>
                <w:rFonts w:ascii="KaiTi_GB2312" w:eastAsia="KaiTi_GB2312"/>
                <w:sz w:val="24"/>
                <w:szCs w:val="28"/>
                <w:highlight w:val="none"/>
              </w:rPr>
            </w:pPr>
          </w:p>
        </w:tc>
        <w:tc>
          <w:tcPr>
            <w:tcW w:w="1058" w:type="dxa"/>
          </w:tcPr>
          <w:p w14:paraId="1D48576C">
            <w:pPr>
              <w:spacing w:after="0" w:line="240" w:lineRule="auto"/>
              <w:jc w:val="center"/>
              <w:rPr>
                <w:rFonts w:ascii="KaiTi_GB2312" w:eastAsia="KaiTi_GB2312"/>
                <w:sz w:val="24"/>
                <w:szCs w:val="28"/>
                <w:highlight w:val="none"/>
              </w:rPr>
            </w:pPr>
          </w:p>
        </w:tc>
        <w:tc>
          <w:tcPr>
            <w:tcW w:w="1769" w:type="dxa"/>
          </w:tcPr>
          <w:p w14:paraId="5C541953">
            <w:pPr>
              <w:spacing w:after="0" w:line="240" w:lineRule="auto"/>
              <w:jc w:val="center"/>
              <w:rPr>
                <w:rFonts w:ascii="KaiTi_GB2312" w:eastAsia="KaiTi_GB2312"/>
                <w:sz w:val="24"/>
                <w:szCs w:val="28"/>
                <w:highlight w:val="none"/>
              </w:rPr>
            </w:pPr>
          </w:p>
        </w:tc>
        <w:tc>
          <w:tcPr>
            <w:tcW w:w="1073" w:type="dxa"/>
          </w:tcPr>
          <w:p w14:paraId="59FBAF7E">
            <w:pPr>
              <w:spacing w:after="0" w:line="240" w:lineRule="auto"/>
              <w:jc w:val="center"/>
              <w:rPr>
                <w:rFonts w:ascii="KaiTi_GB2312" w:eastAsia="KaiTi_GB2312"/>
                <w:sz w:val="24"/>
                <w:szCs w:val="28"/>
                <w:highlight w:val="none"/>
              </w:rPr>
            </w:pPr>
          </w:p>
        </w:tc>
        <w:tc>
          <w:tcPr>
            <w:tcW w:w="1074" w:type="dxa"/>
          </w:tcPr>
          <w:p w14:paraId="4AD66D6E">
            <w:pPr>
              <w:spacing w:after="0" w:line="240" w:lineRule="auto"/>
              <w:jc w:val="center"/>
              <w:rPr>
                <w:rFonts w:ascii="KaiTi_GB2312" w:eastAsia="KaiTi_GB2312"/>
                <w:sz w:val="24"/>
                <w:szCs w:val="28"/>
                <w:highlight w:val="none"/>
              </w:rPr>
            </w:pPr>
          </w:p>
        </w:tc>
        <w:tc>
          <w:tcPr>
            <w:tcW w:w="1200" w:type="dxa"/>
          </w:tcPr>
          <w:p w14:paraId="37196AB7">
            <w:pPr>
              <w:spacing w:after="0" w:line="240" w:lineRule="auto"/>
              <w:jc w:val="center"/>
              <w:rPr>
                <w:rFonts w:ascii="KaiTi_GB2312" w:eastAsia="KaiTi_GB2312"/>
                <w:sz w:val="24"/>
                <w:szCs w:val="28"/>
                <w:highlight w:val="none"/>
              </w:rPr>
            </w:pPr>
          </w:p>
        </w:tc>
        <w:tc>
          <w:tcPr>
            <w:tcW w:w="1905" w:type="dxa"/>
          </w:tcPr>
          <w:p w14:paraId="1A713084">
            <w:pPr>
              <w:spacing w:after="0" w:line="240" w:lineRule="auto"/>
              <w:jc w:val="center"/>
              <w:rPr>
                <w:rFonts w:ascii="KaiTi_GB2312" w:eastAsia="KaiTi_GB2312"/>
                <w:sz w:val="24"/>
                <w:szCs w:val="28"/>
                <w:highlight w:val="none"/>
              </w:rPr>
            </w:pPr>
          </w:p>
        </w:tc>
      </w:tr>
      <w:tr w14:paraId="7A4B6F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5" w:hRule="atLeast"/>
        </w:trPr>
        <w:tc>
          <w:tcPr>
            <w:tcW w:w="1010" w:type="dxa"/>
            <w:vMerge w:val="continue"/>
          </w:tcPr>
          <w:p w14:paraId="674ACFF4">
            <w:pPr>
              <w:spacing w:after="0" w:line="240" w:lineRule="auto"/>
              <w:rPr>
                <w:rFonts w:ascii="KaiTi_GB2312" w:eastAsia="KaiTi_GB2312"/>
                <w:sz w:val="24"/>
                <w:szCs w:val="28"/>
                <w:highlight w:val="none"/>
              </w:rPr>
            </w:pPr>
          </w:p>
        </w:tc>
        <w:tc>
          <w:tcPr>
            <w:tcW w:w="677" w:type="dxa"/>
            <w:vAlign w:val="center"/>
          </w:tcPr>
          <w:p w14:paraId="555C9959">
            <w:pPr>
              <w:spacing w:after="0" w:line="240" w:lineRule="auto"/>
              <w:jc w:val="center"/>
              <w:rPr>
                <w:rFonts w:hint="eastAsia"/>
                <w:highlight w:val="none"/>
                <w:lang w:val="en-US" w:eastAsia="zh-CN"/>
              </w:rPr>
            </w:pPr>
            <w:r>
              <w:rPr>
                <w:rFonts w:hint="eastAsia" w:ascii="KaiTi_GB2312" w:eastAsia="KaiTi_GB2312"/>
                <w:sz w:val="24"/>
                <w:szCs w:val="28"/>
                <w:highlight w:val="none"/>
                <w:lang w:val="en-US" w:eastAsia="zh-CN"/>
              </w:rPr>
              <w:t>3</w:t>
            </w:r>
          </w:p>
        </w:tc>
        <w:tc>
          <w:tcPr>
            <w:tcW w:w="4563" w:type="dxa"/>
          </w:tcPr>
          <w:p w14:paraId="5F016685">
            <w:pPr>
              <w:spacing w:after="0" w:line="240" w:lineRule="auto"/>
              <w:jc w:val="center"/>
              <w:rPr>
                <w:rFonts w:ascii="KaiTi_GB2312" w:eastAsia="KaiTi_GB2312"/>
                <w:sz w:val="24"/>
                <w:szCs w:val="28"/>
                <w:highlight w:val="none"/>
              </w:rPr>
            </w:pPr>
          </w:p>
        </w:tc>
        <w:tc>
          <w:tcPr>
            <w:tcW w:w="1058" w:type="dxa"/>
          </w:tcPr>
          <w:p w14:paraId="5C8CE985">
            <w:pPr>
              <w:spacing w:after="0" w:line="240" w:lineRule="auto"/>
              <w:jc w:val="center"/>
              <w:rPr>
                <w:rFonts w:ascii="KaiTi_GB2312" w:eastAsia="KaiTi_GB2312"/>
                <w:sz w:val="24"/>
                <w:szCs w:val="28"/>
                <w:highlight w:val="none"/>
              </w:rPr>
            </w:pPr>
          </w:p>
        </w:tc>
        <w:tc>
          <w:tcPr>
            <w:tcW w:w="1769" w:type="dxa"/>
          </w:tcPr>
          <w:p w14:paraId="2BB84DE7">
            <w:pPr>
              <w:spacing w:after="0" w:line="240" w:lineRule="auto"/>
              <w:jc w:val="center"/>
              <w:rPr>
                <w:rFonts w:ascii="KaiTi_GB2312" w:eastAsia="KaiTi_GB2312"/>
                <w:sz w:val="24"/>
                <w:szCs w:val="28"/>
                <w:highlight w:val="none"/>
              </w:rPr>
            </w:pPr>
          </w:p>
        </w:tc>
        <w:tc>
          <w:tcPr>
            <w:tcW w:w="1073" w:type="dxa"/>
          </w:tcPr>
          <w:p w14:paraId="7849DE63">
            <w:pPr>
              <w:spacing w:after="0" w:line="240" w:lineRule="auto"/>
              <w:jc w:val="center"/>
              <w:rPr>
                <w:rFonts w:ascii="KaiTi_GB2312" w:eastAsia="KaiTi_GB2312"/>
                <w:sz w:val="24"/>
                <w:szCs w:val="28"/>
                <w:highlight w:val="none"/>
              </w:rPr>
            </w:pPr>
          </w:p>
        </w:tc>
        <w:tc>
          <w:tcPr>
            <w:tcW w:w="1074" w:type="dxa"/>
          </w:tcPr>
          <w:p w14:paraId="416E073C">
            <w:pPr>
              <w:spacing w:after="0" w:line="240" w:lineRule="auto"/>
              <w:jc w:val="center"/>
              <w:rPr>
                <w:rFonts w:ascii="KaiTi_GB2312" w:eastAsia="KaiTi_GB2312"/>
                <w:sz w:val="24"/>
                <w:szCs w:val="28"/>
                <w:highlight w:val="none"/>
              </w:rPr>
            </w:pPr>
          </w:p>
        </w:tc>
        <w:tc>
          <w:tcPr>
            <w:tcW w:w="1200" w:type="dxa"/>
          </w:tcPr>
          <w:p w14:paraId="58FF351A">
            <w:pPr>
              <w:spacing w:after="0" w:line="240" w:lineRule="auto"/>
              <w:jc w:val="center"/>
              <w:rPr>
                <w:rFonts w:ascii="KaiTi_GB2312" w:eastAsia="KaiTi_GB2312"/>
                <w:sz w:val="24"/>
                <w:szCs w:val="28"/>
                <w:highlight w:val="none"/>
              </w:rPr>
            </w:pPr>
          </w:p>
        </w:tc>
        <w:tc>
          <w:tcPr>
            <w:tcW w:w="1905" w:type="dxa"/>
          </w:tcPr>
          <w:p w14:paraId="7A4075FF">
            <w:pPr>
              <w:spacing w:after="0" w:line="240" w:lineRule="auto"/>
              <w:jc w:val="center"/>
              <w:rPr>
                <w:rFonts w:ascii="KaiTi_GB2312" w:eastAsia="KaiTi_GB2312"/>
                <w:sz w:val="24"/>
                <w:szCs w:val="28"/>
                <w:highlight w:val="none"/>
              </w:rPr>
            </w:pPr>
          </w:p>
        </w:tc>
      </w:tr>
    </w:tbl>
    <w:p w14:paraId="3198AEB2">
      <w:pPr>
        <w:spacing w:after="0" w:line="240" w:lineRule="auto"/>
        <w:ind w:left="1316" w:hanging="1316" w:hangingChars="700"/>
        <w:jc w:val="both"/>
        <w:rPr>
          <w:rFonts w:hint="eastAsia" w:ascii="黑体" w:hAnsi="黑体" w:eastAsia="黑体"/>
          <w:spacing w:val="-11"/>
          <w:highlight w:val="none"/>
        </w:rPr>
      </w:pPr>
      <w:r>
        <w:rPr>
          <w:rFonts w:hint="eastAsia" w:ascii="黑体" w:hAnsi="黑体" w:eastAsia="黑体"/>
          <w:spacing w:val="-11"/>
          <w:highlight w:val="none"/>
        </w:rPr>
        <w:t>★重要说明：</w:t>
      </w:r>
      <w:r>
        <w:rPr>
          <w:rFonts w:hint="eastAsia" w:ascii="黑体" w:hAnsi="黑体" w:eastAsia="黑体"/>
          <w:spacing w:val="-11"/>
          <w:highlight w:val="none"/>
          <w:lang w:val="en-US" w:eastAsia="zh-CN"/>
        </w:rPr>
        <w:t>1.仅限填写资格条件中所列奖项，包括教学科研成果奖、高校教师教学创新大赛、高校青年教师教学竞赛和指导学生获奖等</w:t>
      </w:r>
      <w:r>
        <w:rPr>
          <w:rFonts w:hint="eastAsia" w:ascii="黑体" w:hAnsi="黑体" w:eastAsia="黑体"/>
          <w:spacing w:val="-11"/>
          <w:highlight w:val="none"/>
        </w:rPr>
        <w:t>。</w:t>
      </w:r>
    </w:p>
    <w:p w14:paraId="4D5D2427">
      <w:pPr>
        <w:spacing w:after="0" w:line="240" w:lineRule="auto"/>
        <w:ind w:left="1316" w:hanging="1316" w:hangingChars="700"/>
        <w:jc w:val="both"/>
        <w:rPr>
          <w:rFonts w:hint="eastAsia" w:ascii="黑体" w:hAnsi="黑体" w:eastAsia="黑体"/>
          <w:spacing w:val="-11"/>
          <w:highlight w:val="none"/>
          <w:lang w:eastAsia="zh-CN"/>
        </w:rPr>
      </w:pPr>
    </w:p>
    <w:p w14:paraId="09879511">
      <w:pPr>
        <w:spacing w:after="0" w:line="240" w:lineRule="auto"/>
        <w:ind w:left="1316" w:hanging="1316" w:hangingChars="700"/>
        <w:jc w:val="both"/>
        <w:rPr>
          <w:rFonts w:hint="eastAsia" w:ascii="黑体" w:hAnsi="黑体" w:eastAsia="黑体"/>
          <w:spacing w:val="-11"/>
          <w:highlight w:val="none"/>
          <w:lang w:eastAsia="zh-CN"/>
        </w:rPr>
      </w:pPr>
    </w:p>
    <w:tbl>
      <w:tblPr>
        <w:tblStyle w:val="5"/>
        <w:tblpPr w:leftFromText="180" w:rightFromText="180" w:vertAnchor="text" w:horzAnchor="page" w:tblpX="1458" w:tblpY="23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79"/>
        <w:gridCol w:w="6809"/>
        <w:gridCol w:w="709"/>
        <w:gridCol w:w="1417"/>
        <w:gridCol w:w="2126"/>
        <w:gridCol w:w="1729"/>
      </w:tblGrid>
      <w:tr w14:paraId="37F33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379" w:type="dxa"/>
            <w:vMerge w:val="restart"/>
            <w:textDirection w:val="tbLrV"/>
            <w:vAlign w:val="center"/>
          </w:tcPr>
          <w:p w14:paraId="2F2AFEB9">
            <w:pPr>
              <w:adjustRightInd w:val="0"/>
              <w:snapToGrid w:val="0"/>
              <w:spacing w:after="0" w:line="240" w:lineRule="auto"/>
              <w:ind w:left="113" w:right="113"/>
              <w:jc w:val="center"/>
              <w:rPr>
                <w:rFonts w:hint="eastAsia" w:ascii="KaiTi_GB2312" w:eastAsia="KaiTi_GB2312"/>
                <w:sz w:val="28"/>
                <w:szCs w:val="28"/>
                <w:highlight w:val="none"/>
              </w:rPr>
            </w:pPr>
            <w:r>
              <w:rPr>
                <w:rFonts w:hint="eastAsia" w:ascii="KaiTi_GB2312" w:eastAsia="KaiTi_GB2312"/>
                <w:sz w:val="28"/>
                <w:szCs w:val="28"/>
                <w:highlight w:val="none"/>
              </w:rPr>
              <w:t>参加继续</w:t>
            </w:r>
          </w:p>
          <w:p w14:paraId="776569D8">
            <w:pPr>
              <w:adjustRightInd w:val="0"/>
              <w:snapToGrid w:val="0"/>
              <w:spacing w:after="0" w:line="240" w:lineRule="auto"/>
              <w:ind w:left="113" w:right="113"/>
              <w:jc w:val="center"/>
              <w:rPr>
                <w:rFonts w:ascii="KaiTi_GB2312" w:eastAsia="KaiTi_GB2312"/>
                <w:sz w:val="24"/>
                <w:szCs w:val="28"/>
                <w:highlight w:val="none"/>
              </w:rPr>
            </w:pPr>
            <w:r>
              <w:rPr>
                <w:rFonts w:hint="eastAsia" w:ascii="KaiTi_GB2312" w:eastAsia="KaiTi_GB2312"/>
                <w:sz w:val="28"/>
                <w:szCs w:val="28"/>
                <w:highlight w:val="none"/>
              </w:rPr>
              <w:t>教育情况</w:t>
            </w:r>
          </w:p>
        </w:tc>
        <w:tc>
          <w:tcPr>
            <w:tcW w:w="6809" w:type="dxa"/>
            <w:vAlign w:val="center"/>
          </w:tcPr>
          <w:p w14:paraId="6D136237">
            <w:pPr>
              <w:adjustRightInd w:val="0"/>
              <w:snapToGrid w:val="0"/>
              <w:spacing w:after="0" w:line="240" w:lineRule="auto"/>
              <w:jc w:val="center"/>
              <w:rPr>
                <w:rFonts w:eastAsia="KaiTi_GB2312"/>
                <w:highlight w:val="none"/>
              </w:rPr>
            </w:pPr>
            <w:r>
              <w:rPr>
                <w:rFonts w:eastAsia="KaiTi_GB2312"/>
                <w:highlight w:val="none"/>
              </w:rPr>
              <w:t>国内</w:t>
            </w:r>
            <w:r>
              <w:rPr>
                <w:rFonts w:hint="eastAsia" w:eastAsia="KaiTi_GB2312"/>
                <w:highlight w:val="none"/>
                <w:lang w:eastAsia="zh-CN"/>
              </w:rPr>
              <w:t>（</w:t>
            </w:r>
            <w:r>
              <w:rPr>
                <w:rFonts w:hint="eastAsia" w:eastAsia="KaiTi_GB2312"/>
                <w:highlight w:val="none"/>
                <w:lang w:val="en-US" w:eastAsia="zh-CN"/>
              </w:rPr>
              <w:t>外</w:t>
            </w:r>
            <w:r>
              <w:rPr>
                <w:rFonts w:hint="eastAsia" w:eastAsia="KaiTi_GB2312"/>
                <w:highlight w:val="none"/>
                <w:lang w:eastAsia="zh-CN"/>
              </w:rPr>
              <w:t>）</w:t>
            </w:r>
            <w:r>
              <w:rPr>
                <w:rFonts w:eastAsia="KaiTi_GB2312"/>
                <w:highlight w:val="none"/>
              </w:rPr>
              <w:t>进修项目名称</w:t>
            </w:r>
          </w:p>
        </w:tc>
        <w:tc>
          <w:tcPr>
            <w:tcW w:w="4252" w:type="dxa"/>
            <w:gridSpan w:val="3"/>
            <w:vAlign w:val="center"/>
          </w:tcPr>
          <w:p w14:paraId="2A395A81">
            <w:pPr>
              <w:adjustRightInd w:val="0"/>
              <w:snapToGrid w:val="0"/>
              <w:spacing w:after="0" w:line="240" w:lineRule="auto"/>
              <w:jc w:val="center"/>
              <w:rPr>
                <w:rFonts w:eastAsia="KaiTi_GB2312"/>
                <w:highlight w:val="none"/>
              </w:rPr>
            </w:pPr>
            <w:r>
              <w:rPr>
                <w:rFonts w:hint="eastAsia" w:eastAsia="KaiTi_GB2312"/>
                <w:highlight w:val="none"/>
                <w:lang w:val="en-US" w:eastAsia="zh-CN"/>
              </w:rPr>
              <w:t>进修地点</w:t>
            </w:r>
          </w:p>
        </w:tc>
        <w:tc>
          <w:tcPr>
            <w:tcW w:w="1729" w:type="dxa"/>
            <w:vAlign w:val="center"/>
          </w:tcPr>
          <w:p w14:paraId="39496E53">
            <w:pPr>
              <w:adjustRightInd w:val="0"/>
              <w:snapToGrid w:val="0"/>
              <w:spacing w:after="0" w:line="240" w:lineRule="auto"/>
              <w:jc w:val="center"/>
              <w:rPr>
                <w:rFonts w:eastAsia="KaiTi_GB2312"/>
                <w:highlight w:val="none"/>
              </w:rPr>
            </w:pPr>
            <w:r>
              <w:rPr>
                <w:rFonts w:hint="eastAsia" w:eastAsia="KaiTi_GB2312"/>
                <w:highlight w:val="none"/>
              </w:rPr>
              <w:t>起止时间</w:t>
            </w:r>
          </w:p>
        </w:tc>
      </w:tr>
      <w:tr w14:paraId="7E91F9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379" w:type="dxa"/>
            <w:vMerge w:val="continue"/>
          </w:tcPr>
          <w:p w14:paraId="11473FFD">
            <w:pPr>
              <w:spacing w:after="0" w:line="240" w:lineRule="auto"/>
              <w:rPr>
                <w:rFonts w:ascii="KaiTi_GB2312" w:eastAsia="KaiTi_GB2312"/>
                <w:sz w:val="24"/>
                <w:szCs w:val="28"/>
                <w:highlight w:val="none"/>
              </w:rPr>
            </w:pPr>
          </w:p>
        </w:tc>
        <w:tc>
          <w:tcPr>
            <w:tcW w:w="6809" w:type="dxa"/>
            <w:vAlign w:val="center"/>
          </w:tcPr>
          <w:p w14:paraId="1EB0A30C">
            <w:pPr>
              <w:spacing w:after="0" w:line="240" w:lineRule="auto"/>
              <w:jc w:val="center"/>
              <w:rPr>
                <w:rFonts w:ascii="KaiTi_GB2312" w:eastAsia="KaiTi_GB2312"/>
                <w:sz w:val="24"/>
                <w:szCs w:val="28"/>
                <w:highlight w:val="none"/>
              </w:rPr>
            </w:pPr>
            <w:r>
              <w:rPr>
                <w:rFonts w:hint="eastAsia" w:ascii="楷体_GB2312" w:eastAsia="楷体_GB2312"/>
                <w:szCs w:val="21"/>
              </w:rPr>
              <w:t>中华护理学会2024年科研课题申报培训班</w:t>
            </w:r>
          </w:p>
        </w:tc>
        <w:tc>
          <w:tcPr>
            <w:tcW w:w="4252" w:type="dxa"/>
            <w:gridSpan w:val="3"/>
            <w:vAlign w:val="center"/>
          </w:tcPr>
          <w:p w14:paraId="3DADFEAD">
            <w:pPr>
              <w:spacing w:after="0" w:line="240" w:lineRule="auto"/>
              <w:jc w:val="center"/>
              <w:rPr>
                <w:rFonts w:hint="eastAsia" w:ascii="KaiTi_GB2312" w:eastAsia="KaiTi_GB2312"/>
                <w:sz w:val="24"/>
                <w:szCs w:val="28"/>
                <w:highlight w:val="none"/>
                <w:lang w:val="en-US" w:eastAsia="zh-CN"/>
              </w:rPr>
            </w:pPr>
            <w:r>
              <w:rPr>
                <w:rFonts w:hint="eastAsia" w:ascii="KaiTi_GB2312" w:eastAsia="KaiTi_GB2312"/>
                <w:sz w:val="24"/>
                <w:szCs w:val="28"/>
                <w:highlight w:val="none"/>
                <w:lang w:val="en-US" w:eastAsia="zh-CN"/>
              </w:rPr>
              <w:t>北京</w:t>
            </w:r>
          </w:p>
        </w:tc>
        <w:tc>
          <w:tcPr>
            <w:tcW w:w="1729" w:type="dxa"/>
            <w:vAlign w:val="center"/>
          </w:tcPr>
          <w:p w14:paraId="417871FD">
            <w:pPr>
              <w:spacing w:after="0" w:line="240" w:lineRule="auto"/>
              <w:jc w:val="center"/>
              <w:rPr>
                <w:rFonts w:ascii="KaiTi_GB2312" w:eastAsia="KaiTi_GB2312"/>
                <w:sz w:val="24"/>
                <w:szCs w:val="28"/>
                <w:highlight w:val="none"/>
              </w:rPr>
            </w:pPr>
            <w:r>
              <w:rPr>
                <w:rFonts w:hint="eastAsia" w:ascii="楷体_GB2312" w:eastAsia="楷体_GB2312"/>
                <w:szCs w:val="21"/>
              </w:rPr>
              <w:t>2024.9.4-9.6</w:t>
            </w:r>
          </w:p>
        </w:tc>
      </w:tr>
      <w:tr w14:paraId="79EC1D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379" w:type="dxa"/>
            <w:vMerge w:val="continue"/>
          </w:tcPr>
          <w:p w14:paraId="216E1A91">
            <w:pPr>
              <w:spacing w:after="0" w:line="240" w:lineRule="auto"/>
              <w:rPr>
                <w:rFonts w:ascii="KaiTi_GB2312" w:eastAsia="KaiTi_GB2312"/>
                <w:sz w:val="24"/>
                <w:szCs w:val="28"/>
                <w:highlight w:val="none"/>
              </w:rPr>
            </w:pPr>
          </w:p>
        </w:tc>
        <w:tc>
          <w:tcPr>
            <w:tcW w:w="6809" w:type="dxa"/>
            <w:vAlign w:val="center"/>
          </w:tcPr>
          <w:p w14:paraId="78F908C8">
            <w:pPr>
              <w:spacing w:after="0" w:line="240" w:lineRule="auto"/>
              <w:jc w:val="center"/>
              <w:rPr>
                <w:rFonts w:ascii="KaiTi_GB2312" w:eastAsia="KaiTi_GB2312"/>
                <w:sz w:val="24"/>
                <w:szCs w:val="28"/>
                <w:highlight w:val="none"/>
              </w:rPr>
            </w:pPr>
            <w:r>
              <w:rPr>
                <w:rFonts w:hint="eastAsia" w:ascii="楷体_GB2312" w:eastAsia="楷体_GB2312"/>
                <w:szCs w:val="21"/>
              </w:rPr>
              <w:t>“智慧健康 数字赋能”2023徐州云龙数字经济智慧健康高峰论坛暨慢病智慧护理及创新实践继续教育项目</w:t>
            </w:r>
          </w:p>
        </w:tc>
        <w:tc>
          <w:tcPr>
            <w:tcW w:w="4252" w:type="dxa"/>
            <w:gridSpan w:val="3"/>
            <w:vAlign w:val="center"/>
          </w:tcPr>
          <w:p w14:paraId="6BA9DBF4">
            <w:pPr>
              <w:spacing w:after="0" w:line="240" w:lineRule="auto"/>
              <w:jc w:val="center"/>
              <w:rPr>
                <w:rFonts w:hint="eastAsia" w:ascii="KaiTi_GB2312" w:eastAsia="KaiTi_GB2312"/>
                <w:sz w:val="24"/>
                <w:szCs w:val="28"/>
                <w:highlight w:val="none"/>
                <w:lang w:val="en-US" w:eastAsia="zh-CN"/>
              </w:rPr>
            </w:pPr>
            <w:r>
              <w:rPr>
                <w:rFonts w:hint="eastAsia" w:ascii="KaiTi_GB2312" w:eastAsia="KaiTi_GB2312"/>
                <w:sz w:val="24"/>
                <w:szCs w:val="28"/>
                <w:highlight w:val="none"/>
                <w:lang w:val="en-US" w:eastAsia="zh-CN"/>
              </w:rPr>
              <w:t>徐州</w:t>
            </w:r>
          </w:p>
        </w:tc>
        <w:tc>
          <w:tcPr>
            <w:tcW w:w="1729" w:type="dxa"/>
            <w:vAlign w:val="center"/>
          </w:tcPr>
          <w:p w14:paraId="06A7DDAF">
            <w:pPr>
              <w:spacing w:after="0" w:line="240" w:lineRule="auto"/>
              <w:jc w:val="center"/>
              <w:rPr>
                <w:rFonts w:ascii="KaiTi_GB2312" w:eastAsia="KaiTi_GB2312"/>
                <w:sz w:val="24"/>
                <w:szCs w:val="28"/>
                <w:highlight w:val="none"/>
              </w:rPr>
            </w:pPr>
            <w:r>
              <w:rPr>
                <w:rFonts w:hint="eastAsia" w:ascii="楷体_GB2312" w:eastAsia="楷体_GB2312"/>
                <w:szCs w:val="21"/>
              </w:rPr>
              <w:t>2023.5.20-5.21</w:t>
            </w:r>
          </w:p>
        </w:tc>
      </w:tr>
      <w:tr w14:paraId="067910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379" w:type="dxa"/>
            <w:vMerge w:val="continue"/>
          </w:tcPr>
          <w:p w14:paraId="6526E043">
            <w:pPr>
              <w:spacing w:after="0" w:line="240" w:lineRule="auto"/>
              <w:rPr>
                <w:rFonts w:ascii="KaiTi_GB2312" w:eastAsia="KaiTi_GB2312"/>
                <w:sz w:val="24"/>
                <w:szCs w:val="28"/>
                <w:highlight w:val="none"/>
              </w:rPr>
            </w:pPr>
          </w:p>
        </w:tc>
        <w:tc>
          <w:tcPr>
            <w:tcW w:w="6809" w:type="dxa"/>
            <w:vAlign w:val="center"/>
          </w:tcPr>
          <w:p w14:paraId="70797F32">
            <w:pPr>
              <w:spacing w:after="0" w:line="240" w:lineRule="auto"/>
              <w:jc w:val="center"/>
              <w:rPr>
                <w:rFonts w:ascii="KaiTi_GB2312" w:eastAsia="KaiTi_GB2312"/>
                <w:sz w:val="24"/>
                <w:szCs w:val="28"/>
                <w:highlight w:val="none"/>
              </w:rPr>
            </w:pPr>
            <w:r>
              <w:rPr>
                <w:rFonts w:ascii="楷体_GB2312" w:eastAsia="楷体_GB2312"/>
                <w:szCs w:val="21"/>
              </w:rPr>
              <w:t>新加坡淡马锡基金会护理师资培训</w:t>
            </w:r>
          </w:p>
        </w:tc>
        <w:tc>
          <w:tcPr>
            <w:tcW w:w="4252" w:type="dxa"/>
            <w:gridSpan w:val="3"/>
            <w:vAlign w:val="center"/>
          </w:tcPr>
          <w:p w14:paraId="10413974">
            <w:pPr>
              <w:spacing w:after="0" w:line="240" w:lineRule="auto"/>
              <w:jc w:val="center"/>
              <w:rPr>
                <w:rFonts w:hint="eastAsia" w:ascii="KaiTi_GB2312" w:eastAsia="KaiTi_GB2312"/>
                <w:sz w:val="24"/>
                <w:szCs w:val="28"/>
                <w:highlight w:val="none"/>
                <w:lang w:val="en-US" w:eastAsia="zh-CN"/>
              </w:rPr>
            </w:pPr>
            <w:r>
              <w:rPr>
                <w:rFonts w:hint="eastAsia" w:ascii="KaiTi_GB2312" w:eastAsia="KaiTi_GB2312"/>
                <w:sz w:val="24"/>
                <w:szCs w:val="28"/>
                <w:highlight w:val="none"/>
                <w:lang w:val="en-US" w:eastAsia="zh-CN"/>
              </w:rPr>
              <w:t>线上</w:t>
            </w:r>
          </w:p>
        </w:tc>
        <w:tc>
          <w:tcPr>
            <w:tcW w:w="1729" w:type="dxa"/>
            <w:vAlign w:val="center"/>
          </w:tcPr>
          <w:p w14:paraId="1F34E533">
            <w:pPr>
              <w:spacing w:after="0" w:line="240" w:lineRule="auto"/>
              <w:jc w:val="center"/>
              <w:rPr>
                <w:rFonts w:ascii="KaiTi_GB2312" w:eastAsia="KaiTi_GB2312"/>
                <w:sz w:val="24"/>
                <w:szCs w:val="28"/>
                <w:highlight w:val="none"/>
              </w:rPr>
            </w:pPr>
            <w:r>
              <w:rPr>
                <w:rFonts w:hint="eastAsia" w:ascii="楷体_GB2312" w:eastAsia="楷体_GB2312"/>
                <w:szCs w:val="21"/>
              </w:rPr>
              <w:t>2</w:t>
            </w:r>
            <w:r>
              <w:rPr>
                <w:rFonts w:ascii="楷体_GB2312" w:eastAsia="楷体_GB2312"/>
                <w:szCs w:val="21"/>
              </w:rPr>
              <w:t>022.3.19</w:t>
            </w:r>
            <w:r>
              <w:rPr>
                <w:rFonts w:hint="eastAsia" w:ascii="楷体_GB2312" w:eastAsia="楷体_GB2312"/>
                <w:szCs w:val="21"/>
              </w:rPr>
              <w:t>-</w:t>
            </w:r>
            <w:r>
              <w:rPr>
                <w:rFonts w:ascii="楷体_GB2312" w:eastAsia="楷体_GB2312"/>
                <w:szCs w:val="21"/>
              </w:rPr>
              <w:t>4.23</w:t>
            </w:r>
          </w:p>
        </w:tc>
      </w:tr>
      <w:tr w14:paraId="3ECE2C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4" w:hRule="atLeast"/>
        </w:trPr>
        <w:tc>
          <w:tcPr>
            <w:tcW w:w="8188" w:type="dxa"/>
            <w:gridSpan w:val="2"/>
            <w:tcBorders>
              <w:bottom w:val="single" w:color="auto" w:sz="12" w:space="0"/>
            </w:tcBorders>
            <w:vAlign w:val="center"/>
          </w:tcPr>
          <w:p w14:paraId="7B885835">
            <w:pPr>
              <w:widowControl/>
              <w:spacing w:after="0" w:line="240" w:lineRule="auto"/>
              <w:rPr>
                <w:rFonts w:ascii="KaiTi_GB2312" w:eastAsia="KaiTi_GB2312"/>
                <w:sz w:val="24"/>
                <w:szCs w:val="28"/>
                <w:highlight w:val="none"/>
              </w:rPr>
            </w:pPr>
            <w:r>
              <w:rPr>
                <w:rFonts w:hint="eastAsia" w:ascii="KaiTi_GB2312" w:eastAsia="KaiTi_GB2312"/>
                <w:color w:val="000000"/>
                <w:highlight w:val="none"/>
              </w:rPr>
              <w:t>单位</w:t>
            </w:r>
            <w:r>
              <w:rPr>
                <w:rFonts w:eastAsia="KaiTi_GB2312"/>
                <w:color w:val="000000"/>
                <w:highlight w:val="none"/>
              </w:rPr>
              <w:t>（部门）</w:t>
            </w:r>
            <w:r>
              <w:rPr>
                <w:rFonts w:hint="eastAsia" w:ascii="KaiTi_GB2312" w:eastAsia="KaiTi_GB2312"/>
                <w:highlight w:val="none"/>
              </w:rPr>
              <w:t>资格审查小组确认继续教育情况是否符合晋升高一级专业技术职务的要求</w:t>
            </w:r>
          </w:p>
        </w:tc>
        <w:tc>
          <w:tcPr>
            <w:tcW w:w="2126" w:type="dxa"/>
            <w:gridSpan w:val="2"/>
            <w:tcBorders>
              <w:bottom w:val="single" w:color="auto" w:sz="12" w:space="0"/>
              <w:right w:val="single" w:color="auto" w:sz="4" w:space="0"/>
            </w:tcBorders>
            <w:vAlign w:val="center"/>
          </w:tcPr>
          <w:p w14:paraId="00AF2361">
            <w:pPr>
              <w:widowControl/>
              <w:spacing w:after="0" w:line="240" w:lineRule="auto"/>
              <w:rPr>
                <w:rFonts w:ascii="KaiTi_GB2312" w:eastAsia="KaiTi_GB2312"/>
                <w:highlight w:val="none"/>
              </w:rPr>
            </w:pPr>
            <w:r>
              <w:rPr>
                <w:rFonts w:hint="eastAsia" w:ascii="KaiTi_GB2312" w:eastAsia="KaiTi_GB2312"/>
                <w:highlight w:val="none"/>
              </w:rPr>
              <w:t xml:space="preserve">□符合 </w:t>
            </w:r>
          </w:p>
          <w:p w14:paraId="49A63013">
            <w:pPr>
              <w:widowControl/>
              <w:spacing w:after="0" w:line="240" w:lineRule="auto"/>
              <w:rPr>
                <w:rFonts w:ascii="KaiTi_GB2312" w:eastAsia="KaiTi_GB2312"/>
                <w:highlight w:val="none"/>
              </w:rPr>
            </w:pPr>
            <w:r>
              <w:rPr>
                <w:rFonts w:hint="eastAsia" w:ascii="KaiTi_GB2312" w:eastAsia="KaiTi_GB2312"/>
                <w:highlight w:val="none"/>
              </w:rPr>
              <w:t>□不符合</w:t>
            </w:r>
          </w:p>
        </w:tc>
        <w:tc>
          <w:tcPr>
            <w:tcW w:w="2126" w:type="dxa"/>
            <w:tcBorders>
              <w:left w:val="single" w:color="auto" w:sz="4" w:space="0"/>
              <w:bottom w:val="single" w:color="auto" w:sz="12" w:space="0"/>
            </w:tcBorders>
            <w:vAlign w:val="center"/>
          </w:tcPr>
          <w:p w14:paraId="3B10775B">
            <w:pPr>
              <w:widowControl/>
              <w:spacing w:after="0" w:line="240" w:lineRule="auto"/>
              <w:rPr>
                <w:rFonts w:ascii="KaiTi_GB2312" w:eastAsia="KaiTi_GB2312"/>
                <w:sz w:val="24"/>
                <w:szCs w:val="28"/>
                <w:highlight w:val="none"/>
              </w:rPr>
            </w:pPr>
            <w:r>
              <w:rPr>
                <w:rFonts w:hint="eastAsia" w:ascii="KaiTi_GB2312" w:eastAsia="KaiTi_GB2312"/>
                <w:highlight w:val="none"/>
              </w:rPr>
              <w:t>审核小组组长签名</w:t>
            </w:r>
          </w:p>
        </w:tc>
        <w:tc>
          <w:tcPr>
            <w:tcW w:w="1729" w:type="dxa"/>
            <w:tcBorders>
              <w:bottom w:val="single" w:color="auto" w:sz="12" w:space="0"/>
            </w:tcBorders>
          </w:tcPr>
          <w:p w14:paraId="52655DF1">
            <w:pPr>
              <w:spacing w:after="0" w:line="240" w:lineRule="auto"/>
              <w:rPr>
                <w:rFonts w:ascii="KaiTi_GB2312" w:eastAsia="KaiTi_GB2312"/>
                <w:sz w:val="24"/>
                <w:szCs w:val="28"/>
                <w:highlight w:val="none"/>
              </w:rPr>
            </w:pPr>
          </w:p>
        </w:tc>
      </w:tr>
      <w:tr w14:paraId="0A8EBD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4" w:hRule="atLeast"/>
        </w:trPr>
        <w:tc>
          <w:tcPr>
            <w:tcW w:w="12440" w:type="dxa"/>
            <w:gridSpan w:val="5"/>
            <w:tcBorders>
              <w:top w:val="single" w:color="auto" w:sz="12" w:space="0"/>
            </w:tcBorders>
            <w:vAlign w:val="top"/>
          </w:tcPr>
          <w:p w14:paraId="2C31DA0E">
            <w:pPr>
              <w:keepNext w:val="0"/>
              <w:keepLines w:val="0"/>
              <w:pageBreakBefore w:val="0"/>
              <w:widowControl w:val="0"/>
              <w:kinsoku/>
              <w:wordWrap/>
              <w:overflowPunct/>
              <w:topLinePunct w:val="0"/>
              <w:autoSpaceDE/>
              <w:autoSpaceDN/>
              <w:bidi w:val="0"/>
              <w:adjustRightInd/>
              <w:snapToGrid/>
              <w:spacing w:after="0" w:line="280" w:lineRule="exact"/>
              <w:jc w:val="both"/>
              <w:textAlignment w:val="auto"/>
              <w:rPr>
                <w:rFonts w:hint="eastAsia" w:asciiTheme="minorEastAsia" w:hAnsiTheme="minorEastAsia" w:eastAsiaTheme="minorEastAsia" w:cstheme="minorEastAsia"/>
                <w:b/>
                <w:bCs/>
                <w:sz w:val="21"/>
                <w:szCs w:val="21"/>
                <w:highlight w:val="none"/>
                <w:lang w:val="en-US" w:eastAsia="zh-CN"/>
              </w:rPr>
            </w:pPr>
            <w:r>
              <w:rPr>
                <w:rFonts w:hint="eastAsia" w:ascii="KaiTi_GB2312" w:eastAsia="KaiTi_GB2312"/>
                <w:sz w:val="21"/>
                <w:szCs w:val="21"/>
                <w:highlight w:val="none"/>
                <w:lang w:val="en-US" w:eastAsia="zh-CN"/>
              </w:rPr>
              <w:t>其他需要说明的情况：</w:t>
            </w:r>
            <w:r>
              <w:rPr>
                <w:rFonts w:hint="default" w:ascii="Times New Roman" w:hAnsi="Times New Roman" w:eastAsia="KaiTi_GB2312" w:cs="Times New Roman"/>
                <w:b/>
                <w:bCs/>
                <w:sz w:val="21"/>
                <w:szCs w:val="21"/>
                <w:highlight w:val="none"/>
                <w:lang w:val="en-US" w:eastAsia="zh-CN"/>
              </w:rPr>
              <w:t>（限300字以内）</w:t>
            </w:r>
          </w:p>
          <w:p w14:paraId="7774C13E">
            <w:pPr>
              <w:spacing w:after="0" w:line="240" w:lineRule="auto"/>
              <w:jc w:val="both"/>
              <w:rPr>
                <w:rFonts w:ascii="KaiTi_GB2312" w:eastAsia="KaiTi_GB2312"/>
                <w:highlight w:val="none"/>
              </w:rPr>
            </w:pPr>
          </w:p>
        </w:tc>
        <w:tc>
          <w:tcPr>
            <w:tcW w:w="1729" w:type="dxa"/>
            <w:vMerge w:val="restart"/>
            <w:tcBorders>
              <w:top w:val="single" w:color="auto" w:sz="12" w:space="0"/>
            </w:tcBorders>
            <w:vAlign w:val="top"/>
          </w:tcPr>
          <w:p w14:paraId="3EC20CA0">
            <w:pPr>
              <w:spacing w:after="0" w:line="240" w:lineRule="auto"/>
              <w:jc w:val="left"/>
              <w:rPr>
                <w:rFonts w:hint="eastAsia" w:ascii="KaiTi_GB2312" w:eastAsia="KaiTi_GB2312"/>
                <w:highlight w:val="none"/>
              </w:rPr>
            </w:pPr>
          </w:p>
          <w:p w14:paraId="4DD5EAC1">
            <w:pPr>
              <w:spacing w:after="0" w:line="240" w:lineRule="auto"/>
              <w:jc w:val="left"/>
              <w:rPr>
                <w:rFonts w:hint="default" w:ascii="KaiTi_GB2312" w:eastAsia="KaiTi_GB2312"/>
                <w:highlight w:val="none"/>
                <w:lang w:val="en-US" w:eastAsia="zh-CN"/>
              </w:rPr>
            </w:pPr>
            <w:r>
              <w:rPr>
                <w:rFonts w:hint="eastAsia" w:ascii="KaiTi_GB2312" w:eastAsia="KaiTi_GB2312"/>
                <w:highlight w:val="none"/>
              </w:rPr>
              <w:t>本人签名</w:t>
            </w:r>
            <w:r>
              <w:rPr>
                <w:rFonts w:hint="eastAsia" w:ascii="KaiTi_GB2312" w:eastAsia="KaiTi_GB2312"/>
                <w:highlight w:val="none"/>
                <w:lang w:val="en-US" w:eastAsia="zh-CN"/>
              </w:rPr>
              <w:t>/日期：</w:t>
            </w:r>
          </w:p>
          <w:p w14:paraId="27DEC72B">
            <w:pPr>
              <w:spacing w:after="0" w:line="240" w:lineRule="auto"/>
              <w:jc w:val="left"/>
              <w:rPr>
                <w:rFonts w:hint="eastAsia" w:ascii="KaiTi_GB2312" w:eastAsia="KaiTi_GB2312"/>
                <w:highlight w:val="none"/>
                <w:lang w:val="en-US" w:eastAsia="zh-CN"/>
              </w:rPr>
            </w:pPr>
            <w:r>
              <w:rPr>
                <w:rFonts w:hint="eastAsia" w:ascii="KaiTi_GB2312" w:eastAsia="KaiTi_GB2312"/>
                <w:highlight w:val="none"/>
              </w:rPr>
              <w:t>（手写、不得打印）</w:t>
            </w:r>
          </w:p>
          <w:p w14:paraId="2DAF0FAA">
            <w:pPr>
              <w:spacing w:after="0" w:line="240" w:lineRule="auto"/>
              <w:jc w:val="left"/>
              <w:rPr>
                <w:rFonts w:hint="eastAsia" w:ascii="KaiTi_GB2312" w:eastAsia="KaiTi_GB2312"/>
                <w:highlight w:val="none"/>
                <w:lang w:val="en-US" w:eastAsia="zh-CN"/>
              </w:rPr>
            </w:pPr>
          </w:p>
        </w:tc>
      </w:tr>
      <w:tr w14:paraId="197D16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9" w:hRule="atLeast"/>
        </w:trPr>
        <w:tc>
          <w:tcPr>
            <w:tcW w:w="12440" w:type="dxa"/>
            <w:gridSpan w:val="5"/>
            <w:vAlign w:val="center"/>
          </w:tcPr>
          <w:p w14:paraId="6DCA901E">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hint="eastAsia" w:asciiTheme="minorEastAsia" w:hAnsiTheme="minorEastAsia" w:eastAsiaTheme="minorEastAsia" w:cstheme="minorEastAsia"/>
                <w:b/>
                <w:bCs/>
                <w:sz w:val="21"/>
                <w:szCs w:val="21"/>
                <w:highlight w:val="none"/>
                <w:lang w:val="en-US" w:eastAsia="zh-CN"/>
              </w:rPr>
            </w:pPr>
            <w:r>
              <w:rPr>
                <w:rFonts w:hint="eastAsia" w:asciiTheme="minorEastAsia" w:hAnsiTheme="minorEastAsia" w:eastAsiaTheme="minorEastAsia" w:cstheme="minorEastAsia"/>
                <w:b/>
                <w:bCs/>
                <w:sz w:val="21"/>
                <w:szCs w:val="21"/>
                <w:highlight w:val="none"/>
                <w:lang w:val="en-US" w:eastAsia="zh-CN"/>
              </w:rPr>
              <w:t>个人承诺书</w:t>
            </w:r>
          </w:p>
          <w:p w14:paraId="7A0DF7C0">
            <w:pPr>
              <w:keepNext w:val="0"/>
              <w:keepLines w:val="0"/>
              <w:pageBreakBefore w:val="0"/>
              <w:widowControl w:val="0"/>
              <w:kinsoku/>
              <w:wordWrap/>
              <w:overflowPunct/>
              <w:topLinePunct w:val="0"/>
              <w:autoSpaceDE/>
              <w:autoSpaceDN/>
              <w:bidi w:val="0"/>
              <w:adjustRightInd/>
              <w:snapToGrid/>
              <w:spacing w:after="0" w:line="240" w:lineRule="auto"/>
              <w:ind w:firstLine="480" w:firstLineChars="200"/>
              <w:jc w:val="left"/>
              <w:textAlignment w:val="auto"/>
              <w:rPr>
                <w:rFonts w:hint="eastAsia" w:eastAsia="KaiTi_GB2312"/>
                <w:sz w:val="24"/>
                <w:szCs w:val="24"/>
                <w:highlight w:val="none"/>
                <w:lang w:val="en-US" w:eastAsia="zh-CN"/>
              </w:rPr>
            </w:pPr>
            <w:r>
              <w:rPr>
                <w:rFonts w:hint="eastAsia" w:eastAsia="KaiTi_GB2312"/>
                <w:sz w:val="24"/>
                <w:szCs w:val="24"/>
                <w:highlight w:val="none"/>
                <w:lang w:val="en-US" w:eastAsia="zh-CN"/>
              </w:rPr>
              <w:t>本人郑重承诺，在职称申报过程中，严格遵守相关规定，如实填写并按时提交申报材料，确保材料的真实性。</w:t>
            </w:r>
          </w:p>
          <w:p w14:paraId="71145F7E">
            <w:pPr>
              <w:keepNext w:val="0"/>
              <w:keepLines w:val="0"/>
              <w:widowControl/>
              <w:suppressLineNumbers w:val="0"/>
              <w:spacing w:line="240" w:lineRule="auto"/>
              <w:jc w:val="left"/>
              <w:rPr>
                <w:rFonts w:ascii="KaiTi_GB2312" w:eastAsia="KaiTi_GB2312"/>
                <w:highlight w:val="none"/>
              </w:rPr>
            </w:pPr>
            <w:r>
              <w:rPr>
                <w:rFonts w:hint="eastAsia" w:eastAsia="KaiTi_GB2312"/>
                <w:sz w:val="24"/>
                <w:szCs w:val="24"/>
                <w:highlight w:val="none"/>
                <w:lang w:val="en-US" w:eastAsia="zh-CN"/>
              </w:rPr>
              <w:t xml:space="preserve">    本人清楚知晓，若存在以下违规行为，将承担相应后果：明知不符合申报条件仍故意通过虚假承诺、伪造信息等手段进行申报的；提供虚假材料、论文造假代写、剽窃他人作品或者学术成果，业绩成果不实或者造假的；存在说情打招呼、暗箱操作等不正当行为，以及其他违规行为的。</w:t>
            </w:r>
            <w:r>
              <w:rPr>
                <w:rFonts w:hint="eastAsia" w:eastAsia="KaiTi_GB2312"/>
                <w:b/>
                <w:bCs/>
                <w:sz w:val="24"/>
                <w:szCs w:val="24"/>
                <w:highlight w:val="none"/>
                <w:lang w:val="en-US" w:eastAsia="zh-CN"/>
              </w:rPr>
              <w:t>审核、评审过程中发现承诺不实的，取消参评资格，</w:t>
            </w:r>
            <w:r>
              <w:rPr>
                <w:rFonts w:hint="default" w:eastAsia="KaiTi_GB2312"/>
                <w:b/>
                <w:bCs/>
                <w:sz w:val="24"/>
                <w:szCs w:val="24"/>
                <w:highlight w:val="none"/>
                <w:lang w:val="en-US" w:eastAsia="zh-CN"/>
              </w:rPr>
              <w:t>3</w:t>
            </w:r>
            <w:r>
              <w:rPr>
                <w:rFonts w:hint="eastAsia" w:eastAsia="KaiTi_GB2312"/>
                <w:b/>
                <w:bCs/>
                <w:sz w:val="24"/>
                <w:szCs w:val="24"/>
                <w:highlight w:val="none"/>
                <w:lang w:val="en-US" w:eastAsia="zh-CN"/>
              </w:rPr>
              <w:t>年内不得申报职称评审；评审通过后发现承诺不实的，按规定撤销职称，</w:t>
            </w:r>
            <w:r>
              <w:rPr>
                <w:rFonts w:hint="default" w:eastAsia="KaiTi_GB2312"/>
                <w:b/>
                <w:bCs/>
                <w:sz w:val="24"/>
                <w:szCs w:val="24"/>
                <w:highlight w:val="none"/>
                <w:lang w:val="en-US" w:eastAsia="zh-CN"/>
              </w:rPr>
              <w:t>3</w:t>
            </w:r>
            <w:r>
              <w:rPr>
                <w:rFonts w:hint="eastAsia" w:eastAsia="KaiTi_GB2312"/>
                <w:b/>
                <w:bCs/>
                <w:sz w:val="24"/>
                <w:szCs w:val="24"/>
                <w:highlight w:val="none"/>
                <w:lang w:val="en-US" w:eastAsia="zh-CN"/>
              </w:rPr>
              <w:t>年内不得申报职称评审。</w:t>
            </w:r>
          </w:p>
        </w:tc>
        <w:tc>
          <w:tcPr>
            <w:tcW w:w="1729" w:type="dxa"/>
            <w:vMerge w:val="continue"/>
            <w:vAlign w:val="top"/>
          </w:tcPr>
          <w:p w14:paraId="7E745AC0">
            <w:pPr>
              <w:spacing w:after="0" w:line="240" w:lineRule="auto"/>
              <w:jc w:val="left"/>
              <w:rPr>
                <w:rFonts w:ascii="KaiTi_GB2312" w:eastAsia="KaiTi_GB2312"/>
                <w:highlight w:val="none"/>
              </w:rPr>
            </w:pPr>
          </w:p>
        </w:tc>
      </w:tr>
      <w:tr w14:paraId="5573E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9" w:hRule="atLeast"/>
        </w:trPr>
        <w:tc>
          <w:tcPr>
            <w:tcW w:w="8897" w:type="dxa"/>
            <w:gridSpan w:val="3"/>
            <w:vAlign w:val="center"/>
          </w:tcPr>
          <w:p w14:paraId="326C041B">
            <w:pPr>
              <w:adjustRightInd w:val="0"/>
              <w:snapToGrid w:val="0"/>
              <w:spacing w:after="0" w:line="240" w:lineRule="auto"/>
              <w:jc w:val="center"/>
              <w:rPr>
                <w:rFonts w:ascii="KaiTi_GB2312" w:eastAsia="KaiTi_GB2312"/>
                <w:b/>
                <w:bCs/>
                <w:highlight w:val="none"/>
              </w:rPr>
            </w:pPr>
            <w:r>
              <w:rPr>
                <w:rFonts w:hint="eastAsia" w:ascii="KaiTi_GB2312" w:eastAsia="KaiTi_GB2312"/>
                <w:b/>
                <w:bCs/>
                <w:highlight w:val="none"/>
              </w:rPr>
              <w:t>所在单位（部门）审查意见</w:t>
            </w:r>
            <w:r>
              <w:rPr>
                <w:rFonts w:hint="eastAsia" w:ascii="KaiTi_GB2312" w:eastAsia="KaiTi_GB2312"/>
                <w:b/>
                <w:bCs/>
                <w:highlight w:val="none"/>
                <w:lang w:val="en-US" w:eastAsia="zh-CN"/>
              </w:rPr>
              <w:t xml:space="preserve">      </w:t>
            </w:r>
            <w:r>
              <w:rPr>
                <w:rFonts w:hint="eastAsia" w:ascii="KaiTi_GB2312" w:eastAsia="KaiTi_GB2312"/>
                <w:b/>
                <w:bCs/>
                <w:highlight w:val="none"/>
                <w:lang w:eastAsia="zh-CN"/>
              </w:rPr>
              <w:t>□</w:t>
            </w:r>
            <w:r>
              <w:rPr>
                <w:rFonts w:hint="eastAsia" w:ascii="KaiTi_GB2312" w:eastAsia="KaiTi_GB2312"/>
                <w:b/>
                <w:bCs/>
                <w:highlight w:val="none"/>
              </w:rPr>
              <w:t>符合</w:t>
            </w:r>
            <w:r>
              <w:rPr>
                <w:rFonts w:hint="eastAsia" w:ascii="KaiTi_GB2312" w:eastAsia="KaiTi_GB2312"/>
                <w:b/>
                <w:bCs/>
                <w:highlight w:val="none"/>
                <w:lang w:val="en-US" w:eastAsia="zh-CN"/>
              </w:rPr>
              <w:t xml:space="preserve">  </w:t>
            </w:r>
            <w:r>
              <w:rPr>
                <w:rFonts w:hint="eastAsia" w:ascii="KaiTi_GB2312" w:eastAsia="KaiTi_GB2312"/>
                <w:b/>
                <w:bCs/>
                <w:highlight w:val="none"/>
              </w:rPr>
              <w:t xml:space="preserve"> □不符合</w:t>
            </w:r>
          </w:p>
          <w:p w14:paraId="517D8AF3">
            <w:pPr>
              <w:adjustRightInd w:val="0"/>
              <w:snapToGrid w:val="0"/>
              <w:spacing w:after="0" w:line="240" w:lineRule="auto"/>
              <w:rPr>
                <w:rFonts w:ascii="KaiTi_GB2312" w:eastAsia="KaiTi_GB2312"/>
                <w:highlight w:val="none"/>
              </w:rPr>
            </w:pPr>
            <w:r>
              <w:rPr>
                <w:rFonts w:hint="eastAsia" w:ascii="KaiTi_GB2312" w:eastAsia="KaiTi_GB2312"/>
                <w:highlight w:val="none"/>
              </w:rPr>
              <w:t>（就</w:t>
            </w:r>
            <w:r>
              <w:rPr>
                <w:rFonts w:hint="eastAsia" w:ascii="KaiTi_GB2312" w:eastAsia="KaiTi_GB2312"/>
                <w:highlight w:val="none"/>
                <w:lang w:val="en-US" w:eastAsia="zh-CN"/>
              </w:rPr>
              <w:t>资格审查表中</w:t>
            </w:r>
            <w:r>
              <w:rPr>
                <w:rFonts w:hint="eastAsia" w:ascii="KaiTi_GB2312" w:eastAsia="KaiTi_GB2312"/>
                <w:highlight w:val="none"/>
              </w:rPr>
              <w:t>填写的内容及提供的所有材料是否属实、是否符合申报条件等情况签署意见）</w:t>
            </w:r>
          </w:p>
        </w:tc>
        <w:tc>
          <w:tcPr>
            <w:tcW w:w="5272" w:type="dxa"/>
            <w:gridSpan w:val="3"/>
            <w:vAlign w:val="center"/>
          </w:tcPr>
          <w:p w14:paraId="62E6DB1B">
            <w:pPr>
              <w:spacing w:after="0" w:line="240" w:lineRule="auto"/>
              <w:jc w:val="left"/>
              <w:rPr>
                <w:rFonts w:hint="eastAsia" w:ascii="KaiTi_GB2312" w:eastAsia="KaiTi_GB2312"/>
                <w:highlight w:val="none"/>
              </w:rPr>
            </w:pPr>
            <w:r>
              <w:rPr>
                <w:rFonts w:hint="eastAsia" w:ascii="KaiTi_GB2312" w:eastAsia="KaiTi_GB2312"/>
                <w:highlight w:val="none"/>
              </w:rPr>
              <w:t>单位（部门）主要负责人</w:t>
            </w:r>
          </w:p>
          <w:p w14:paraId="39CC7E5B">
            <w:pPr>
              <w:spacing w:after="0" w:line="240" w:lineRule="auto"/>
              <w:jc w:val="left"/>
              <w:rPr>
                <w:rFonts w:ascii="KaiTi_GB2312" w:eastAsia="KaiTi_GB2312"/>
                <w:highlight w:val="none"/>
              </w:rPr>
            </w:pPr>
            <w:r>
              <w:rPr>
                <w:rFonts w:hint="eastAsia" w:ascii="KaiTi_GB2312" w:eastAsia="KaiTi_GB2312"/>
                <w:highlight w:val="none"/>
              </w:rPr>
              <w:t>签名/日期：</w:t>
            </w:r>
          </w:p>
        </w:tc>
      </w:tr>
    </w:tbl>
    <w:p w14:paraId="695F6633">
      <w:pPr>
        <w:spacing w:after="0" w:line="280" w:lineRule="exact"/>
        <w:rPr>
          <w:rFonts w:hint="eastAsia" w:ascii="黑体" w:hAnsi="黑体" w:eastAsia="黑体"/>
          <w:spacing w:val="-11"/>
          <w:highlight w:val="none"/>
          <w:lang w:val="en-US" w:eastAsia="zh-CN"/>
        </w:rPr>
      </w:pPr>
    </w:p>
    <w:p w14:paraId="1E887280">
      <w:pPr>
        <w:spacing w:after="0" w:line="280" w:lineRule="exact"/>
        <w:rPr>
          <w:rFonts w:hint="eastAsia" w:ascii="黑体" w:hAnsi="黑体" w:eastAsia="黑体"/>
          <w:spacing w:val="-11"/>
          <w:highlight w:val="none"/>
          <w:lang w:eastAsia="zh-CN"/>
        </w:rPr>
      </w:pPr>
      <w:r>
        <w:rPr>
          <w:rFonts w:hint="eastAsia" w:ascii="黑体" w:hAnsi="黑体" w:eastAsia="黑体"/>
          <w:spacing w:val="-11"/>
          <w:highlight w:val="none"/>
          <w:lang w:val="en-US" w:eastAsia="zh-CN"/>
        </w:rPr>
        <w:t>说明：</w:t>
      </w:r>
      <w:r>
        <w:rPr>
          <w:rFonts w:hint="eastAsia" w:ascii="黑体" w:hAnsi="黑体" w:eastAsia="黑体"/>
          <w:spacing w:val="-11"/>
          <w:highlight w:val="none"/>
        </w:rPr>
        <w:t>申报人不得改变表格格式和栏目，以保持审查表的完整性；除审核栏及签名栏外，其余栏目手写无效</w:t>
      </w:r>
      <w:r>
        <w:rPr>
          <w:rFonts w:hint="eastAsia" w:ascii="黑体" w:hAnsi="黑体" w:eastAsia="黑体"/>
          <w:spacing w:val="-11"/>
          <w:highlight w:val="none"/>
          <w:lang w:eastAsia="zh-CN"/>
        </w:rPr>
        <w:t>。</w:t>
      </w:r>
    </w:p>
    <w:sectPr>
      <w:footerReference r:id="rId5" w:type="default"/>
      <w:pgSz w:w="16838" w:h="11906" w:orient="landscape"/>
      <w:pgMar w:top="1361" w:right="1361" w:bottom="1134" w:left="1361" w:header="851" w:footer="720" w:gutter="0"/>
      <w:pgBorders>
        <w:top w:val="none" w:sz="0" w:space="0"/>
        <w:left w:val="none" w:sz="0" w:space="0"/>
        <w:bottom w:val="none" w:sz="0" w:space="0"/>
        <w:right w:val="none" w:sz="0" w:space="0"/>
      </w:pgBorders>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KaiTi_GB2312">
    <w:altName w:val="楷体"/>
    <w:panose1 w:val="02010609060101010101"/>
    <w:charset w:val="86"/>
    <w:family w:val="modern"/>
    <w:pitch w:val="default"/>
    <w:sig w:usb0="00000000" w:usb1="00000000" w:usb2="00000016" w:usb3="00000000" w:csb0="00040001" w:csb1="00000000"/>
  </w:font>
  <w:font w:name="楷体">
    <w:panose1 w:val="02010609060101010101"/>
    <w:charset w:val="86"/>
    <w:family w:val="auto"/>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00" w:usb3="00000000" w:csb0="00040000" w:csb1="00000000"/>
  </w:font>
  <w:font w:name="KSOFF9CBECC6">
    <w:panose1 w:val="02010609060101010101"/>
    <w:charset w:val="86"/>
    <w:family w:val="auto"/>
    <w:pitch w:val="default"/>
    <w:sig w:usb0="00000001" w:usb1="00000000" w:usb2="00000000" w:usb3="00000000" w:csb0="00040001" w:csb1="00000000"/>
  </w:font>
  <w:font w:name="KSOF260F9592">
    <w:panose1 w:val="02010609060101010101"/>
    <w:charset w:val="86"/>
    <w:family w:val="auto"/>
    <w:pitch w:val="default"/>
    <w:sig w:usb0="00000001" w:usb1="00000000" w:usb2="00000000" w:usb3="00000000" w:csb0="00040001" w:csb1="00000000"/>
  </w:font>
  <w:font w:name="KSOF261009F1">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7CE11D">
    <w:pPr>
      <w:pStyle w:val="3"/>
      <w:jc w:val="center"/>
    </w:pPr>
    <w:r>
      <w:fldChar w:fldCharType="begin"/>
    </w:r>
    <w:r>
      <w:instrText xml:space="preserve">PAGE   \* MERGEFORMAT</w:instrText>
    </w:r>
    <w:r>
      <w:fldChar w:fldCharType="separate"/>
    </w:r>
    <w:r>
      <w:rPr>
        <w:lang w:val="zh-CN"/>
      </w:rPr>
      <w:t>4</w:t>
    </w:r>
    <w:r>
      <w:fldChar w:fldCharType="end"/>
    </w:r>
  </w:p>
  <w:p w14:paraId="327751AE">
    <w:pPr>
      <w:pStyle w:val="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8F0591E"/>
    <w:multiLevelType w:val="singleLevel"/>
    <w:tmpl w:val="48F0591E"/>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M5N2IxODYxZTI4YjYzZTc4YjFlZjE1ODBmODM2N2MifQ=="/>
  </w:docVars>
  <w:rsids>
    <w:rsidRoot w:val="00511371"/>
    <w:rsid w:val="00000874"/>
    <w:rsid w:val="00010A83"/>
    <w:rsid w:val="00021FEC"/>
    <w:rsid w:val="000232EB"/>
    <w:rsid w:val="000328D2"/>
    <w:rsid w:val="000373E3"/>
    <w:rsid w:val="00037729"/>
    <w:rsid w:val="00043F25"/>
    <w:rsid w:val="000441A7"/>
    <w:rsid w:val="0004648B"/>
    <w:rsid w:val="000534D7"/>
    <w:rsid w:val="000568FE"/>
    <w:rsid w:val="00056E46"/>
    <w:rsid w:val="00061040"/>
    <w:rsid w:val="00065B8D"/>
    <w:rsid w:val="00072781"/>
    <w:rsid w:val="0007681C"/>
    <w:rsid w:val="00077369"/>
    <w:rsid w:val="000774DC"/>
    <w:rsid w:val="000819CF"/>
    <w:rsid w:val="00082F07"/>
    <w:rsid w:val="00086E7E"/>
    <w:rsid w:val="00087722"/>
    <w:rsid w:val="00087B08"/>
    <w:rsid w:val="0009083D"/>
    <w:rsid w:val="00094DE4"/>
    <w:rsid w:val="000A6F7E"/>
    <w:rsid w:val="000A7A49"/>
    <w:rsid w:val="000B11C8"/>
    <w:rsid w:val="000B3ED9"/>
    <w:rsid w:val="000B55CC"/>
    <w:rsid w:val="000C042A"/>
    <w:rsid w:val="000C21D8"/>
    <w:rsid w:val="000C2BCA"/>
    <w:rsid w:val="000C73D2"/>
    <w:rsid w:val="000D0F85"/>
    <w:rsid w:val="000E0757"/>
    <w:rsid w:val="000E079C"/>
    <w:rsid w:val="000E0F29"/>
    <w:rsid w:val="000E4B11"/>
    <w:rsid w:val="000F15C9"/>
    <w:rsid w:val="000F1602"/>
    <w:rsid w:val="000F20FF"/>
    <w:rsid w:val="000F3651"/>
    <w:rsid w:val="000F5184"/>
    <w:rsid w:val="000F652B"/>
    <w:rsid w:val="00100B30"/>
    <w:rsid w:val="0010203A"/>
    <w:rsid w:val="00102877"/>
    <w:rsid w:val="001034D5"/>
    <w:rsid w:val="001153C3"/>
    <w:rsid w:val="00117E63"/>
    <w:rsid w:val="0012306F"/>
    <w:rsid w:val="00124981"/>
    <w:rsid w:val="001302C2"/>
    <w:rsid w:val="00142331"/>
    <w:rsid w:val="00146EBD"/>
    <w:rsid w:val="00150BBE"/>
    <w:rsid w:val="001528B0"/>
    <w:rsid w:val="00152CAB"/>
    <w:rsid w:val="0015517C"/>
    <w:rsid w:val="001568A7"/>
    <w:rsid w:val="00157D00"/>
    <w:rsid w:val="00164B83"/>
    <w:rsid w:val="001711EF"/>
    <w:rsid w:val="00176DAD"/>
    <w:rsid w:val="001778F1"/>
    <w:rsid w:val="00184157"/>
    <w:rsid w:val="001863A2"/>
    <w:rsid w:val="001904B4"/>
    <w:rsid w:val="001913BD"/>
    <w:rsid w:val="001915A8"/>
    <w:rsid w:val="00197680"/>
    <w:rsid w:val="001A02E8"/>
    <w:rsid w:val="001A2992"/>
    <w:rsid w:val="001A40B7"/>
    <w:rsid w:val="001A6880"/>
    <w:rsid w:val="001A79AD"/>
    <w:rsid w:val="001B7879"/>
    <w:rsid w:val="001C1240"/>
    <w:rsid w:val="001C54A6"/>
    <w:rsid w:val="001C5B45"/>
    <w:rsid w:val="001D2FFC"/>
    <w:rsid w:val="001D45B4"/>
    <w:rsid w:val="001D63D8"/>
    <w:rsid w:val="001E0487"/>
    <w:rsid w:val="001E1930"/>
    <w:rsid w:val="001E4DA8"/>
    <w:rsid w:val="001F6299"/>
    <w:rsid w:val="001F62C3"/>
    <w:rsid w:val="001F6AD8"/>
    <w:rsid w:val="001F6C1D"/>
    <w:rsid w:val="001F7D21"/>
    <w:rsid w:val="00202515"/>
    <w:rsid w:val="00204512"/>
    <w:rsid w:val="00205DB9"/>
    <w:rsid w:val="0020760D"/>
    <w:rsid w:val="002100E1"/>
    <w:rsid w:val="0022217C"/>
    <w:rsid w:val="002222C0"/>
    <w:rsid w:val="00223BB9"/>
    <w:rsid w:val="0022784B"/>
    <w:rsid w:val="002317F5"/>
    <w:rsid w:val="00232ACF"/>
    <w:rsid w:val="00241D87"/>
    <w:rsid w:val="00243410"/>
    <w:rsid w:val="002452B1"/>
    <w:rsid w:val="002508C9"/>
    <w:rsid w:val="002529FD"/>
    <w:rsid w:val="00252BDC"/>
    <w:rsid w:val="002561B6"/>
    <w:rsid w:val="00257371"/>
    <w:rsid w:val="00257750"/>
    <w:rsid w:val="00260279"/>
    <w:rsid w:val="00261194"/>
    <w:rsid w:val="00263C9F"/>
    <w:rsid w:val="002700D6"/>
    <w:rsid w:val="002732D3"/>
    <w:rsid w:val="00275B66"/>
    <w:rsid w:val="0027630F"/>
    <w:rsid w:val="00280115"/>
    <w:rsid w:val="00285283"/>
    <w:rsid w:val="00291076"/>
    <w:rsid w:val="002925F8"/>
    <w:rsid w:val="00293ABB"/>
    <w:rsid w:val="0029483A"/>
    <w:rsid w:val="00296A39"/>
    <w:rsid w:val="002A31AC"/>
    <w:rsid w:val="002A6512"/>
    <w:rsid w:val="002B3DB0"/>
    <w:rsid w:val="002C7147"/>
    <w:rsid w:val="002C7227"/>
    <w:rsid w:val="002D3008"/>
    <w:rsid w:val="002D32D4"/>
    <w:rsid w:val="002D5D0B"/>
    <w:rsid w:val="002D747A"/>
    <w:rsid w:val="002D7E84"/>
    <w:rsid w:val="002E2257"/>
    <w:rsid w:val="002E3C61"/>
    <w:rsid w:val="002E599C"/>
    <w:rsid w:val="002F307F"/>
    <w:rsid w:val="002F38FA"/>
    <w:rsid w:val="002F5E17"/>
    <w:rsid w:val="00301830"/>
    <w:rsid w:val="00311798"/>
    <w:rsid w:val="003142D7"/>
    <w:rsid w:val="0032036F"/>
    <w:rsid w:val="0032085A"/>
    <w:rsid w:val="003319F9"/>
    <w:rsid w:val="003325BA"/>
    <w:rsid w:val="0033572A"/>
    <w:rsid w:val="00335738"/>
    <w:rsid w:val="00343C9B"/>
    <w:rsid w:val="00344F61"/>
    <w:rsid w:val="003466D6"/>
    <w:rsid w:val="00346A80"/>
    <w:rsid w:val="003477AA"/>
    <w:rsid w:val="00351B9B"/>
    <w:rsid w:val="003539A1"/>
    <w:rsid w:val="00361B00"/>
    <w:rsid w:val="0036282B"/>
    <w:rsid w:val="00380681"/>
    <w:rsid w:val="003829E8"/>
    <w:rsid w:val="003830E4"/>
    <w:rsid w:val="00384D03"/>
    <w:rsid w:val="003A17A6"/>
    <w:rsid w:val="003A7935"/>
    <w:rsid w:val="003B04EC"/>
    <w:rsid w:val="003B1714"/>
    <w:rsid w:val="003B5178"/>
    <w:rsid w:val="003C36D6"/>
    <w:rsid w:val="003C4B7B"/>
    <w:rsid w:val="003C58F0"/>
    <w:rsid w:val="003C7362"/>
    <w:rsid w:val="003C7FB1"/>
    <w:rsid w:val="003D3D97"/>
    <w:rsid w:val="003D4B6E"/>
    <w:rsid w:val="003D7CD6"/>
    <w:rsid w:val="003E35A5"/>
    <w:rsid w:val="003F1C32"/>
    <w:rsid w:val="003F342F"/>
    <w:rsid w:val="003F46C0"/>
    <w:rsid w:val="003F4D93"/>
    <w:rsid w:val="003F7BE5"/>
    <w:rsid w:val="00403088"/>
    <w:rsid w:val="004103FD"/>
    <w:rsid w:val="0042017D"/>
    <w:rsid w:val="00423809"/>
    <w:rsid w:val="00430705"/>
    <w:rsid w:val="00432C5F"/>
    <w:rsid w:val="00437743"/>
    <w:rsid w:val="00440FCD"/>
    <w:rsid w:val="00443761"/>
    <w:rsid w:val="00444D81"/>
    <w:rsid w:val="00460B7F"/>
    <w:rsid w:val="00462E62"/>
    <w:rsid w:val="0046681C"/>
    <w:rsid w:val="00467F46"/>
    <w:rsid w:val="004710C1"/>
    <w:rsid w:val="00473EA1"/>
    <w:rsid w:val="00476C9C"/>
    <w:rsid w:val="00476CC7"/>
    <w:rsid w:val="00480BA9"/>
    <w:rsid w:val="00482221"/>
    <w:rsid w:val="0048660D"/>
    <w:rsid w:val="00487446"/>
    <w:rsid w:val="00493170"/>
    <w:rsid w:val="004A0800"/>
    <w:rsid w:val="004A34A2"/>
    <w:rsid w:val="004B5854"/>
    <w:rsid w:val="004B66BD"/>
    <w:rsid w:val="004B6DCF"/>
    <w:rsid w:val="004C31D7"/>
    <w:rsid w:val="004C35FC"/>
    <w:rsid w:val="004C442E"/>
    <w:rsid w:val="004C4577"/>
    <w:rsid w:val="004C4A89"/>
    <w:rsid w:val="004D4735"/>
    <w:rsid w:val="004D4E27"/>
    <w:rsid w:val="004D71C2"/>
    <w:rsid w:val="004E258C"/>
    <w:rsid w:val="004E46C1"/>
    <w:rsid w:val="004E509F"/>
    <w:rsid w:val="004E6994"/>
    <w:rsid w:val="004F1053"/>
    <w:rsid w:val="00501B83"/>
    <w:rsid w:val="00502A3D"/>
    <w:rsid w:val="00503331"/>
    <w:rsid w:val="0050413F"/>
    <w:rsid w:val="00507F2F"/>
    <w:rsid w:val="005108F5"/>
    <w:rsid w:val="00511279"/>
    <w:rsid w:val="00511371"/>
    <w:rsid w:val="00513713"/>
    <w:rsid w:val="00521849"/>
    <w:rsid w:val="005241D9"/>
    <w:rsid w:val="005256D8"/>
    <w:rsid w:val="00527226"/>
    <w:rsid w:val="00531A3E"/>
    <w:rsid w:val="005401B2"/>
    <w:rsid w:val="00540CBA"/>
    <w:rsid w:val="00541FBE"/>
    <w:rsid w:val="0054617A"/>
    <w:rsid w:val="00550056"/>
    <w:rsid w:val="00550230"/>
    <w:rsid w:val="00556CCC"/>
    <w:rsid w:val="00560A50"/>
    <w:rsid w:val="005623CE"/>
    <w:rsid w:val="0056546A"/>
    <w:rsid w:val="0057283D"/>
    <w:rsid w:val="00572B50"/>
    <w:rsid w:val="00572CAF"/>
    <w:rsid w:val="005802B7"/>
    <w:rsid w:val="00581EAF"/>
    <w:rsid w:val="00583FB0"/>
    <w:rsid w:val="00586D5E"/>
    <w:rsid w:val="00592990"/>
    <w:rsid w:val="00594D31"/>
    <w:rsid w:val="005A2899"/>
    <w:rsid w:val="005B1383"/>
    <w:rsid w:val="005B49DE"/>
    <w:rsid w:val="005B62EB"/>
    <w:rsid w:val="005B7CCA"/>
    <w:rsid w:val="005C0B92"/>
    <w:rsid w:val="005C3F20"/>
    <w:rsid w:val="005C4AEE"/>
    <w:rsid w:val="005D00BE"/>
    <w:rsid w:val="005D1BEB"/>
    <w:rsid w:val="005E2903"/>
    <w:rsid w:val="005E5B03"/>
    <w:rsid w:val="005E7AC7"/>
    <w:rsid w:val="005F0E1E"/>
    <w:rsid w:val="005F2320"/>
    <w:rsid w:val="005F416E"/>
    <w:rsid w:val="00600BD7"/>
    <w:rsid w:val="00601B10"/>
    <w:rsid w:val="00601B8D"/>
    <w:rsid w:val="0060309B"/>
    <w:rsid w:val="0060483A"/>
    <w:rsid w:val="006067E6"/>
    <w:rsid w:val="00611F08"/>
    <w:rsid w:val="00613939"/>
    <w:rsid w:val="00615E50"/>
    <w:rsid w:val="00622A58"/>
    <w:rsid w:val="00627FE1"/>
    <w:rsid w:val="00630191"/>
    <w:rsid w:val="00633431"/>
    <w:rsid w:val="00640F93"/>
    <w:rsid w:val="0064319C"/>
    <w:rsid w:val="00643A38"/>
    <w:rsid w:val="00646919"/>
    <w:rsid w:val="006475AA"/>
    <w:rsid w:val="006524EE"/>
    <w:rsid w:val="00657EAE"/>
    <w:rsid w:val="00663456"/>
    <w:rsid w:val="0066481B"/>
    <w:rsid w:val="00665438"/>
    <w:rsid w:val="00665866"/>
    <w:rsid w:val="0067234A"/>
    <w:rsid w:val="0068050C"/>
    <w:rsid w:val="006864D2"/>
    <w:rsid w:val="006939BA"/>
    <w:rsid w:val="006942D1"/>
    <w:rsid w:val="00695F08"/>
    <w:rsid w:val="006A3FD1"/>
    <w:rsid w:val="006B0119"/>
    <w:rsid w:val="006C04CA"/>
    <w:rsid w:val="006C1011"/>
    <w:rsid w:val="006C3BE3"/>
    <w:rsid w:val="006E00A6"/>
    <w:rsid w:val="006E36AA"/>
    <w:rsid w:val="006F0466"/>
    <w:rsid w:val="006F1781"/>
    <w:rsid w:val="006F297D"/>
    <w:rsid w:val="006F4630"/>
    <w:rsid w:val="006F5F0E"/>
    <w:rsid w:val="00701A75"/>
    <w:rsid w:val="0070358F"/>
    <w:rsid w:val="00704C2A"/>
    <w:rsid w:val="00707838"/>
    <w:rsid w:val="0071159E"/>
    <w:rsid w:val="00714A16"/>
    <w:rsid w:val="00720C54"/>
    <w:rsid w:val="0072772E"/>
    <w:rsid w:val="00731BB2"/>
    <w:rsid w:val="00742142"/>
    <w:rsid w:val="007454A6"/>
    <w:rsid w:val="00745A79"/>
    <w:rsid w:val="007576EA"/>
    <w:rsid w:val="0077131F"/>
    <w:rsid w:val="007859E2"/>
    <w:rsid w:val="00787402"/>
    <w:rsid w:val="00794772"/>
    <w:rsid w:val="00795469"/>
    <w:rsid w:val="007A0A78"/>
    <w:rsid w:val="007A154A"/>
    <w:rsid w:val="007A518B"/>
    <w:rsid w:val="007A7E9F"/>
    <w:rsid w:val="007B0B08"/>
    <w:rsid w:val="007B26C4"/>
    <w:rsid w:val="007B7DB3"/>
    <w:rsid w:val="007C07C9"/>
    <w:rsid w:val="007C1114"/>
    <w:rsid w:val="007C1BAA"/>
    <w:rsid w:val="007C42A5"/>
    <w:rsid w:val="007D38D9"/>
    <w:rsid w:val="007E1BAC"/>
    <w:rsid w:val="007E273C"/>
    <w:rsid w:val="007E3EC6"/>
    <w:rsid w:val="007E76F5"/>
    <w:rsid w:val="007F36B2"/>
    <w:rsid w:val="007F634F"/>
    <w:rsid w:val="008010FB"/>
    <w:rsid w:val="00814577"/>
    <w:rsid w:val="00815E2C"/>
    <w:rsid w:val="00824015"/>
    <w:rsid w:val="00824B49"/>
    <w:rsid w:val="008271CD"/>
    <w:rsid w:val="00830652"/>
    <w:rsid w:val="008371A6"/>
    <w:rsid w:val="00841845"/>
    <w:rsid w:val="00842959"/>
    <w:rsid w:val="0084732F"/>
    <w:rsid w:val="008509F9"/>
    <w:rsid w:val="00861D39"/>
    <w:rsid w:val="00863395"/>
    <w:rsid w:val="008645F2"/>
    <w:rsid w:val="00865D32"/>
    <w:rsid w:val="0086734A"/>
    <w:rsid w:val="008727A1"/>
    <w:rsid w:val="00873EFB"/>
    <w:rsid w:val="008772FE"/>
    <w:rsid w:val="0087763E"/>
    <w:rsid w:val="00877727"/>
    <w:rsid w:val="00882F8D"/>
    <w:rsid w:val="00884E74"/>
    <w:rsid w:val="008930E3"/>
    <w:rsid w:val="008963B9"/>
    <w:rsid w:val="008A535A"/>
    <w:rsid w:val="008A6F37"/>
    <w:rsid w:val="008B0EEE"/>
    <w:rsid w:val="008B15CC"/>
    <w:rsid w:val="008B5388"/>
    <w:rsid w:val="008C16FD"/>
    <w:rsid w:val="008D0793"/>
    <w:rsid w:val="008D310B"/>
    <w:rsid w:val="008D4EE8"/>
    <w:rsid w:val="008D66D9"/>
    <w:rsid w:val="008D6872"/>
    <w:rsid w:val="008F0A75"/>
    <w:rsid w:val="008F4333"/>
    <w:rsid w:val="008F701B"/>
    <w:rsid w:val="00907CBA"/>
    <w:rsid w:val="009121CE"/>
    <w:rsid w:val="00915D6E"/>
    <w:rsid w:val="00916ADC"/>
    <w:rsid w:val="009272A9"/>
    <w:rsid w:val="00927490"/>
    <w:rsid w:val="009277FA"/>
    <w:rsid w:val="00940953"/>
    <w:rsid w:val="00943F5E"/>
    <w:rsid w:val="00953352"/>
    <w:rsid w:val="009567C4"/>
    <w:rsid w:val="00960561"/>
    <w:rsid w:val="00964E2F"/>
    <w:rsid w:val="00970ECB"/>
    <w:rsid w:val="00980BDD"/>
    <w:rsid w:val="00982D2B"/>
    <w:rsid w:val="00982FB1"/>
    <w:rsid w:val="00985846"/>
    <w:rsid w:val="009902CD"/>
    <w:rsid w:val="00993A64"/>
    <w:rsid w:val="009A141B"/>
    <w:rsid w:val="009A39C5"/>
    <w:rsid w:val="009A7B6C"/>
    <w:rsid w:val="009A7E4C"/>
    <w:rsid w:val="009C07F7"/>
    <w:rsid w:val="009C09F3"/>
    <w:rsid w:val="009C3DD5"/>
    <w:rsid w:val="009D2532"/>
    <w:rsid w:val="009D263B"/>
    <w:rsid w:val="009D4B82"/>
    <w:rsid w:val="009D531F"/>
    <w:rsid w:val="009D7207"/>
    <w:rsid w:val="009E49F7"/>
    <w:rsid w:val="009E76FB"/>
    <w:rsid w:val="009F041E"/>
    <w:rsid w:val="00A033E7"/>
    <w:rsid w:val="00A11E3E"/>
    <w:rsid w:val="00A13D9D"/>
    <w:rsid w:val="00A16376"/>
    <w:rsid w:val="00A27A3D"/>
    <w:rsid w:val="00A30FE1"/>
    <w:rsid w:val="00A32C64"/>
    <w:rsid w:val="00A34F3A"/>
    <w:rsid w:val="00A365BC"/>
    <w:rsid w:val="00A45758"/>
    <w:rsid w:val="00A47A46"/>
    <w:rsid w:val="00A5594A"/>
    <w:rsid w:val="00A56347"/>
    <w:rsid w:val="00A5704E"/>
    <w:rsid w:val="00A62C68"/>
    <w:rsid w:val="00A71318"/>
    <w:rsid w:val="00A737F6"/>
    <w:rsid w:val="00A8289E"/>
    <w:rsid w:val="00A84A42"/>
    <w:rsid w:val="00A87ED6"/>
    <w:rsid w:val="00A95FDF"/>
    <w:rsid w:val="00A96FC6"/>
    <w:rsid w:val="00A97713"/>
    <w:rsid w:val="00AA14ED"/>
    <w:rsid w:val="00AA17FD"/>
    <w:rsid w:val="00AB26D0"/>
    <w:rsid w:val="00AC080F"/>
    <w:rsid w:val="00AC6345"/>
    <w:rsid w:val="00AD1FA5"/>
    <w:rsid w:val="00AD57E8"/>
    <w:rsid w:val="00AD7F59"/>
    <w:rsid w:val="00AE2757"/>
    <w:rsid w:val="00AE2F5F"/>
    <w:rsid w:val="00AF0046"/>
    <w:rsid w:val="00AF3CB6"/>
    <w:rsid w:val="00AF6820"/>
    <w:rsid w:val="00AF6879"/>
    <w:rsid w:val="00B03101"/>
    <w:rsid w:val="00B0328F"/>
    <w:rsid w:val="00B062AA"/>
    <w:rsid w:val="00B067D0"/>
    <w:rsid w:val="00B07798"/>
    <w:rsid w:val="00B11A5B"/>
    <w:rsid w:val="00B12C5B"/>
    <w:rsid w:val="00B21BC3"/>
    <w:rsid w:val="00B3399A"/>
    <w:rsid w:val="00B45B4E"/>
    <w:rsid w:val="00B55EF6"/>
    <w:rsid w:val="00B61EBE"/>
    <w:rsid w:val="00B62295"/>
    <w:rsid w:val="00B65C96"/>
    <w:rsid w:val="00B6686E"/>
    <w:rsid w:val="00B71ED5"/>
    <w:rsid w:val="00B77C70"/>
    <w:rsid w:val="00B8168C"/>
    <w:rsid w:val="00B81FED"/>
    <w:rsid w:val="00B82A60"/>
    <w:rsid w:val="00B91D89"/>
    <w:rsid w:val="00B96847"/>
    <w:rsid w:val="00B9778E"/>
    <w:rsid w:val="00BA126C"/>
    <w:rsid w:val="00BA64A7"/>
    <w:rsid w:val="00BB1FC8"/>
    <w:rsid w:val="00BB62D1"/>
    <w:rsid w:val="00BB6A26"/>
    <w:rsid w:val="00BB7563"/>
    <w:rsid w:val="00BC2C49"/>
    <w:rsid w:val="00BC5A57"/>
    <w:rsid w:val="00BC7643"/>
    <w:rsid w:val="00BD0426"/>
    <w:rsid w:val="00BD3548"/>
    <w:rsid w:val="00BD62C3"/>
    <w:rsid w:val="00BD6BC5"/>
    <w:rsid w:val="00BE19A9"/>
    <w:rsid w:val="00BE340C"/>
    <w:rsid w:val="00BE4E77"/>
    <w:rsid w:val="00BE6529"/>
    <w:rsid w:val="00BF305E"/>
    <w:rsid w:val="00BF3FDD"/>
    <w:rsid w:val="00BF7150"/>
    <w:rsid w:val="00C03B0D"/>
    <w:rsid w:val="00C04CB2"/>
    <w:rsid w:val="00C120E8"/>
    <w:rsid w:val="00C16032"/>
    <w:rsid w:val="00C17293"/>
    <w:rsid w:val="00C17B7B"/>
    <w:rsid w:val="00C26346"/>
    <w:rsid w:val="00C27707"/>
    <w:rsid w:val="00C27F10"/>
    <w:rsid w:val="00C31332"/>
    <w:rsid w:val="00C31437"/>
    <w:rsid w:val="00C316B3"/>
    <w:rsid w:val="00C34C21"/>
    <w:rsid w:val="00C34F4A"/>
    <w:rsid w:val="00C35D0B"/>
    <w:rsid w:val="00C43C33"/>
    <w:rsid w:val="00C51396"/>
    <w:rsid w:val="00C52B91"/>
    <w:rsid w:val="00C54416"/>
    <w:rsid w:val="00C5512F"/>
    <w:rsid w:val="00C5682C"/>
    <w:rsid w:val="00C613E0"/>
    <w:rsid w:val="00C658EB"/>
    <w:rsid w:val="00C661E3"/>
    <w:rsid w:val="00C802C4"/>
    <w:rsid w:val="00C878F8"/>
    <w:rsid w:val="00C96D41"/>
    <w:rsid w:val="00CA0B20"/>
    <w:rsid w:val="00CA54D6"/>
    <w:rsid w:val="00CA685E"/>
    <w:rsid w:val="00CB3E6F"/>
    <w:rsid w:val="00CB5F39"/>
    <w:rsid w:val="00CB615A"/>
    <w:rsid w:val="00CC0477"/>
    <w:rsid w:val="00CC0BFC"/>
    <w:rsid w:val="00CD5290"/>
    <w:rsid w:val="00CE13E1"/>
    <w:rsid w:val="00CE4F3D"/>
    <w:rsid w:val="00CE574C"/>
    <w:rsid w:val="00CF0321"/>
    <w:rsid w:val="00CF3F8E"/>
    <w:rsid w:val="00D027BA"/>
    <w:rsid w:val="00D057B4"/>
    <w:rsid w:val="00D06B5E"/>
    <w:rsid w:val="00D124AD"/>
    <w:rsid w:val="00D148D7"/>
    <w:rsid w:val="00D17E5B"/>
    <w:rsid w:val="00D22F4E"/>
    <w:rsid w:val="00D23242"/>
    <w:rsid w:val="00D2744E"/>
    <w:rsid w:val="00D31460"/>
    <w:rsid w:val="00D323AA"/>
    <w:rsid w:val="00D33A7D"/>
    <w:rsid w:val="00D35935"/>
    <w:rsid w:val="00D3716E"/>
    <w:rsid w:val="00D3771D"/>
    <w:rsid w:val="00D37CAF"/>
    <w:rsid w:val="00D404F3"/>
    <w:rsid w:val="00D4159D"/>
    <w:rsid w:val="00D42472"/>
    <w:rsid w:val="00D43C3B"/>
    <w:rsid w:val="00D47E1A"/>
    <w:rsid w:val="00D50059"/>
    <w:rsid w:val="00D536E1"/>
    <w:rsid w:val="00D54B95"/>
    <w:rsid w:val="00D559A1"/>
    <w:rsid w:val="00D60A9B"/>
    <w:rsid w:val="00D64F85"/>
    <w:rsid w:val="00D65442"/>
    <w:rsid w:val="00D67546"/>
    <w:rsid w:val="00D7065E"/>
    <w:rsid w:val="00D720B4"/>
    <w:rsid w:val="00D74780"/>
    <w:rsid w:val="00D860FC"/>
    <w:rsid w:val="00D90147"/>
    <w:rsid w:val="00D901FF"/>
    <w:rsid w:val="00D90C02"/>
    <w:rsid w:val="00D91EDC"/>
    <w:rsid w:val="00D9217C"/>
    <w:rsid w:val="00DA0E5F"/>
    <w:rsid w:val="00DA10AB"/>
    <w:rsid w:val="00DA1A70"/>
    <w:rsid w:val="00DA67F3"/>
    <w:rsid w:val="00DB0C4A"/>
    <w:rsid w:val="00DB1748"/>
    <w:rsid w:val="00DB20D6"/>
    <w:rsid w:val="00DB442B"/>
    <w:rsid w:val="00DB495C"/>
    <w:rsid w:val="00DB6C65"/>
    <w:rsid w:val="00DB7D41"/>
    <w:rsid w:val="00DC137D"/>
    <w:rsid w:val="00DC3C8F"/>
    <w:rsid w:val="00DD2F1B"/>
    <w:rsid w:val="00DD60A3"/>
    <w:rsid w:val="00DE09EC"/>
    <w:rsid w:val="00DF18B5"/>
    <w:rsid w:val="00DF3C92"/>
    <w:rsid w:val="00DF66AD"/>
    <w:rsid w:val="00DF7A4C"/>
    <w:rsid w:val="00E021F7"/>
    <w:rsid w:val="00E02E95"/>
    <w:rsid w:val="00E15413"/>
    <w:rsid w:val="00E22D03"/>
    <w:rsid w:val="00E24743"/>
    <w:rsid w:val="00E35C06"/>
    <w:rsid w:val="00E45DCB"/>
    <w:rsid w:val="00E47727"/>
    <w:rsid w:val="00E5188E"/>
    <w:rsid w:val="00E537C4"/>
    <w:rsid w:val="00E54C52"/>
    <w:rsid w:val="00E5725A"/>
    <w:rsid w:val="00E60B70"/>
    <w:rsid w:val="00E627F5"/>
    <w:rsid w:val="00E66B50"/>
    <w:rsid w:val="00E71A9D"/>
    <w:rsid w:val="00E71E16"/>
    <w:rsid w:val="00E72BF1"/>
    <w:rsid w:val="00E73E4B"/>
    <w:rsid w:val="00E85A84"/>
    <w:rsid w:val="00E939DB"/>
    <w:rsid w:val="00E94E20"/>
    <w:rsid w:val="00EA37DB"/>
    <w:rsid w:val="00EB0AFE"/>
    <w:rsid w:val="00EB0ED2"/>
    <w:rsid w:val="00EB25EA"/>
    <w:rsid w:val="00EC2CB8"/>
    <w:rsid w:val="00EC4E36"/>
    <w:rsid w:val="00ED2022"/>
    <w:rsid w:val="00ED214F"/>
    <w:rsid w:val="00ED3D1C"/>
    <w:rsid w:val="00ED4A32"/>
    <w:rsid w:val="00ED5A75"/>
    <w:rsid w:val="00EE2BB3"/>
    <w:rsid w:val="00EE5550"/>
    <w:rsid w:val="00EE6A7C"/>
    <w:rsid w:val="00EF77DB"/>
    <w:rsid w:val="00F03933"/>
    <w:rsid w:val="00F075DD"/>
    <w:rsid w:val="00F11D08"/>
    <w:rsid w:val="00F15E44"/>
    <w:rsid w:val="00F167F2"/>
    <w:rsid w:val="00F21842"/>
    <w:rsid w:val="00F21D69"/>
    <w:rsid w:val="00F2592E"/>
    <w:rsid w:val="00F33CD7"/>
    <w:rsid w:val="00F4272F"/>
    <w:rsid w:val="00F472BA"/>
    <w:rsid w:val="00F5140C"/>
    <w:rsid w:val="00F548D3"/>
    <w:rsid w:val="00F72CAA"/>
    <w:rsid w:val="00F778AE"/>
    <w:rsid w:val="00F77CB8"/>
    <w:rsid w:val="00F81442"/>
    <w:rsid w:val="00F818AD"/>
    <w:rsid w:val="00F81A5B"/>
    <w:rsid w:val="00F82233"/>
    <w:rsid w:val="00F862BC"/>
    <w:rsid w:val="00F902F6"/>
    <w:rsid w:val="00FA148B"/>
    <w:rsid w:val="00FA31C7"/>
    <w:rsid w:val="00FA6C7E"/>
    <w:rsid w:val="00FA74B0"/>
    <w:rsid w:val="00FB1D78"/>
    <w:rsid w:val="00FB31D4"/>
    <w:rsid w:val="00FB4144"/>
    <w:rsid w:val="00FB6B27"/>
    <w:rsid w:val="00FC22A8"/>
    <w:rsid w:val="00FC2D42"/>
    <w:rsid w:val="00FC414F"/>
    <w:rsid w:val="00FD079F"/>
    <w:rsid w:val="00FD1216"/>
    <w:rsid w:val="00FD31C6"/>
    <w:rsid w:val="00FD3772"/>
    <w:rsid w:val="00FE07A5"/>
    <w:rsid w:val="00FE1E43"/>
    <w:rsid w:val="00FE3E37"/>
    <w:rsid w:val="00FE71AB"/>
    <w:rsid w:val="00FE7B94"/>
    <w:rsid w:val="00FF1B52"/>
    <w:rsid w:val="00FF57DA"/>
    <w:rsid w:val="012F5F9F"/>
    <w:rsid w:val="01422176"/>
    <w:rsid w:val="015679D0"/>
    <w:rsid w:val="015E6884"/>
    <w:rsid w:val="01A611B0"/>
    <w:rsid w:val="01BB642F"/>
    <w:rsid w:val="01CC305A"/>
    <w:rsid w:val="01DD30A6"/>
    <w:rsid w:val="01E21263"/>
    <w:rsid w:val="01FF1E15"/>
    <w:rsid w:val="0237160E"/>
    <w:rsid w:val="0241242E"/>
    <w:rsid w:val="02496AD9"/>
    <w:rsid w:val="027C7D00"/>
    <w:rsid w:val="02D54924"/>
    <w:rsid w:val="02EF0EA4"/>
    <w:rsid w:val="02F864F8"/>
    <w:rsid w:val="030E4501"/>
    <w:rsid w:val="03123DCA"/>
    <w:rsid w:val="0324639A"/>
    <w:rsid w:val="0342540E"/>
    <w:rsid w:val="03C9092D"/>
    <w:rsid w:val="041A2F36"/>
    <w:rsid w:val="042913CB"/>
    <w:rsid w:val="044200FD"/>
    <w:rsid w:val="04460D37"/>
    <w:rsid w:val="046101B1"/>
    <w:rsid w:val="04977605"/>
    <w:rsid w:val="050E411D"/>
    <w:rsid w:val="051060E7"/>
    <w:rsid w:val="05183545"/>
    <w:rsid w:val="052E648F"/>
    <w:rsid w:val="054144F3"/>
    <w:rsid w:val="05673FB0"/>
    <w:rsid w:val="05744AE5"/>
    <w:rsid w:val="05AE3027"/>
    <w:rsid w:val="05B3223F"/>
    <w:rsid w:val="05DD246D"/>
    <w:rsid w:val="05E23CCE"/>
    <w:rsid w:val="05E253D7"/>
    <w:rsid w:val="065F7326"/>
    <w:rsid w:val="0685791C"/>
    <w:rsid w:val="06A0763D"/>
    <w:rsid w:val="06EC66E0"/>
    <w:rsid w:val="06F061D0"/>
    <w:rsid w:val="071B0D87"/>
    <w:rsid w:val="072D2F81"/>
    <w:rsid w:val="076251E3"/>
    <w:rsid w:val="07707311"/>
    <w:rsid w:val="07B667A1"/>
    <w:rsid w:val="07CD02C0"/>
    <w:rsid w:val="07D93108"/>
    <w:rsid w:val="08753477"/>
    <w:rsid w:val="08852948"/>
    <w:rsid w:val="08FB2C0B"/>
    <w:rsid w:val="090537D6"/>
    <w:rsid w:val="09133BC6"/>
    <w:rsid w:val="096A659B"/>
    <w:rsid w:val="09995076"/>
    <w:rsid w:val="09A53297"/>
    <w:rsid w:val="09AA1CCF"/>
    <w:rsid w:val="09E87633"/>
    <w:rsid w:val="0A40191B"/>
    <w:rsid w:val="0A430D0D"/>
    <w:rsid w:val="0A8A5E59"/>
    <w:rsid w:val="0A8D45C8"/>
    <w:rsid w:val="0AD100C7"/>
    <w:rsid w:val="0AF142C5"/>
    <w:rsid w:val="0B8827A8"/>
    <w:rsid w:val="0B923CFA"/>
    <w:rsid w:val="0BB8447D"/>
    <w:rsid w:val="0BBC0D77"/>
    <w:rsid w:val="0C43358D"/>
    <w:rsid w:val="0CAD0DAE"/>
    <w:rsid w:val="0D712E39"/>
    <w:rsid w:val="0D7A2C98"/>
    <w:rsid w:val="0D7D0092"/>
    <w:rsid w:val="0DC90BEF"/>
    <w:rsid w:val="0E146C48"/>
    <w:rsid w:val="0E1840EB"/>
    <w:rsid w:val="0E3511C4"/>
    <w:rsid w:val="0E6C0832"/>
    <w:rsid w:val="0E6D5640"/>
    <w:rsid w:val="0E770F85"/>
    <w:rsid w:val="0EA93835"/>
    <w:rsid w:val="0EAB4D9D"/>
    <w:rsid w:val="0EB36461"/>
    <w:rsid w:val="0EC115B0"/>
    <w:rsid w:val="0F3A7115"/>
    <w:rsid w:val="0F8C6CB2"/>
    <w:rsid w:val="0FCB4CF7"/>
    <w:rsid w:val="0FE8038D"/>
    <w:rsid w:val="101642DB"/>
    <w:rsid w:val="103E7FAD"/>
    <w:rsid w:val="10AF4DC5"/>
    <w:rsid w:val="111D4066"/>
    <w:rsid w:val="118916FB"/>
    <w:rsid w:val="11A17A25"/>
    <w:rsid w:val="11C13A3E"/>
    <w:rsid w:val="11EB2053"/>
    <w:rsid w:val="12045EA3"/>
    <w:rsid w:val="12493FE8"/>
    <w:rsid w:val="128F4AEF"/>
    <w:rsid w:val="12DE15D3"/>
    <w:rsid w:val="133D279D"/>
    <w:rsid w:val="13894B0B"/>
    <w:rsid w:val="13AC7923"/>
    <w:rsid w:val="14215C1B"/>
    <w:rsid w:val="146D70B2"/>
    <w:rsid w:val="147C3A47"/>
    <w:rsid w:val="14847945"/>
    <w:rsid w:val="14FE7D0A"/>
    <w:rsid w:val="152343F7"/>
    <w:rsid w:val="153D4CB5"/>
    <w:rsid w:val="157B135B"/>
    <w:rsid w:val="158B4C40"/>
    <w:rsid w:val="15F1786F"/>
    <w:rsid w:val="16B15FDF"/>
    <w:rsid w:val="1703785A"/>
    <w:rsid w:val="176D73C9"/>
    <w:rsid w:val="177B7D38"/>
    <w:rsid w:val="17B52398"/>
    <w:rsid w:val="181F06C4"/>
    <w:rsid w:val="18495740"/>
    <w:rsid w:val="184E71FB"/>
    <w:rsid w:val="190F0738"/>
    <w:rsid w:val="19FA176A"/>
    <w:rsid w:val="1A225125"/>
    <w:rsid w:val="1A27385F"/>
    <w:rsid w:val="1A310B82"/>
    <w:rsid w:val="1A5F56EF"/>
    <w:rsid w:val="1A78230D"/>
    <w:rsid w:val="1A885C21"/>
    <w:rsid w:val="1A911621"/>
    <w:rsid w:val="1B0A3A5F"/>
    <w:rsid w:val="1B5E115F"/>
    <w:rsid w:val="1B626050"/>
    <w:rsid w:val="1BAA0BEC"/>
    <w:rsid w:val="1BC932DC"/>
    <w:rsid w:val="1BCA6B98"/>
    <w:rsid w:val="1C2A6A48"/>
    <w:rsid w:val="1C766D20"/>
    <w:rsid w:val="1C8C02F2"/>
    <w:rsid w:val="1C992BB7"/>
    <w:rsid w:val="1CA40C74"/>
    <w:rsid w:val="1CCE4466"/>
    <w:rsid w:val="1CE367E1"/>
    <w:rsid w:val="1D5177B2"/>
    <w:rsid w:val="1DA578BD"/>
    <w:rsid w:val="1DBA2C3C"/>
    <w:rsid w:val="1DCB4E4A"/>
    <w:rsid w:val="1DDC2BB3"/>
    <w:rsid w:val="1DE63A32"/>
    <w:rsid w:val="1DFE521F"/>
    <w:rsid w:val="1E0E09D1"/>
    <w:rsid w:val="1E175E6F"/>
    <w:rsid w:val="1E285DF8"/>
    <w:rsid w:val="1E8E20FF"/>
    <w:rsid w:val="1E935967"/>
    <w:rsid w:val="1EB06519"/>
    <w:rsid w:val="1EB62D0E"/>
    <w:rsid w:val="1ED3045A"/>
    <w:rsid w:val="1F1A3993"/>
    <w:rsid w:val="1F1D31EB"/>
    <w:rsid w:val="1F301408"/>
    <w:rsid w:val="1F316F2E"/>
    <w:rsid w:val="1F585DA6"/>
    <w:rsid w:val="1FA912F6"/>
    <w:rsid w:val="20452C91"/>
    <w:rsid w:val="21110DC5"/>
    <w:rsid w:val="2116462E"/>
    <w:rsid w:val="2168283E"/>
    <w:rsid w:val="218D4299"/>
    <w:rsid w:val="219A0DBB"/>
    <w:rsid w:val="21B902B5"/>
    <w:rsid w:val="21C653B6"/>
    <w:rsid w:val="21EF748A"/>
    <w:rsid w:val="21F229A5"/>
    <w:rsid w:val="21FA45E1"/>
    <w:rsid w:val="22217785"/>
    <w:rsid w:val="223D28BB"/>
    <w:rsid w:val="225223CC"/>
    <w:rsid w:val="22AE0FC2"/>
    <w:rsid w:val="230A6224"/>
    <w:rsid w:val="233A2855"/>
    <w:rsid w:val="23496F3C"/>
    <w:rsid w:val="23C14D25"/>
    <w:rsid w:val="23C93BD9"/>
    <w:rsid w:val="23D762F6"/>
    <w:rsid w:val="24034E04"/>
    <w:rsid w:val="243A7702"/>
    <w:rsid w:val="24404245"/>
    <w:rsid w:val="244A4D1A"/>
    <w:rsid w:val="24D27E26"/>
    <w:rsid w:val="24D942F0"/>
    <w:rsid w:val="24E54A43"/>
    <w:rsid w:val="24E71867"/>
    <w:rsid w:val="250550E5"/>
    <w:rsid w:val="251D2B85"/>
    <w:rsid w:val="252437BD"/>
    <w:rsid w:val="253A4D8F"/>
    <w:rsid w:val="25AF49F4"/>
    <w:rsid w:val="25B52667"/>
    <w:rsid w:val="25DC487A"/>
    <w:rsid w:val="26041B6B"/>
    <w:rsid w:val="26A10E3D"/>
    <w:rsid w:val="270F69A1"/>
    <w:rsid w:val="27C153EF"/>
    <w:rsid w:val="27C2106B"/>
    <w:rsid w:val="27C86FF5"/>
    <w:rsid w:val="27EE3C0E"/>
    <w:rsid w:val="28090EBD"/>
    <w:rsid w:val="285F2D5E"/>
    <w:rsid w:val="28620159"/>
    <w:rsid w:val="289447B6"/>
    <w:rsid w:val="29317AB2"/>
    <w:rsid w:val="29504131"/>
    <w:rsid w:val="29AA1DB7"/>
    <w:rsid w:val="29AC5B2F"/>
    <w:rsid w:val="29D33352"/>
    <w:rsid w:val="2A53244F"/>
    <w:rsid w:val="2AEB7EBD"/>
    <w:rsid w:val="2B0104C5"/>
    <w:rsid w:val="2B2362C5"/>
    <w:rsid w:val="2B4C581C"/>
    <w:rsid w:val="2B8A00F2"/>
    <w:rsid w:val="2B9D6077"/>
    <w:rsid w:val="2BB24076"/>
    <w:rsid w:val="2BB4263A"/>
    <w:rsid w:val="2BBB36E6"/>
    <w:rsid w:val="2C106849"/>
    <w:rsid w:val="2C4E2ECE"/>
    <w:rsid w:val="2C72005E"/>
    <w:rsid w:val="2CA70830"/>
    <w:rsid w:val="2D104627"/>
    <w:rsid w:val="2D2E06FF"/>
    <w:rsid w:val="2D46629B"/>
    <w:rsid w:val="2D937732"/>
    <w:rsid w:val="2DA82AB1"/>
    <w:rsid w:val="2DB17BB8"/>
    <w:rsid w:val="2DC7118A"/>
    <w:rsid w:val="2E0777D8"/>
    <w:rsid w:val="2E3A5DFF"/>
    <w:rsid w:val="2E5F36E5"/>
    <w:rsid w:val="2E692241"/>
    <w:rsid w:val="2E8E614B"/>
    <w:rsid w:val="2EFA5760"/>
    <w:rsid w:val="2F261EE0"/>
    <w:rsid w:val="2F520F27"/>
    <w:rsid w:val="2F9B0B20"/>
    <w:rsid w:val="2FBE036A"/>
    <w:rsid w:val="2FE778C1"/>
    <w:rsid w:val="2FF344B8"/>
    <w:rsid w:val="308B2942"/>
    <w:rsid w:val="30AC742E"/>
    <w:rsid w:val="30E8636D"/>
    <w:rsid w:val="312F1868"/>
    <w:rsid w:val="318A0E4C"/>
    <w:rsid w:val="31A6555A"/>
    <w:rsid w:val="31B50B3C"/>
    <w:rsid w:val="31DB3B8D"/>
    <w:rsid w:val="320329AC"/>
    <w:rsid w:val="322F5232"/>
    <w:rsid w:val="32416098"/>
    <w:rsid w:val="325B6344"/>
    <w:rsid w:val="326C67A3"/>
    <w:rsid w:val="32764F2C"/>
    <w:rsid w:val="32892EB1"/>
    <w:rsid w:val="32C57C62"/>
    <w:rsid w:val="32E27594"/>
    <w:rsid w:val="332F73C6"/>
    <w:rsid w:val="33666E2C"/>
    <w:rsid w:val="339C6C14"/>
    <w:rsid w:val="341E7DBB"/>
    <w:rsid w:val="342C7F98"/>
    <w:rsid w:val="34475F29"/>
    <w:rsid w:val="34853B4C"/>
    <w:rsid w:val="34D16D92"/>
    <w:rsid w:val="3509652C"/>
    <w:rsid w:val="355667E7"/>
    <w:rsid w:val="35843E04"/>
    <w:rsid w:val="35D72186"/>
    <w:rsid w:val="35DA1C76"/>
    <w:rsid w:val="35E13004"/>
    <w:rsid w:val="362A40BD"/>
    <w:rsid w:val="363F5855"/>
    <w:rsid w:val="368A369C"/>
    <w:rsid w:val="372C4753"/>
    <w:rsid w:val="37A725AE"/>
    <w:rsid w:val="37D050DF"/>
    <w:rsid w:val="38642EA7"/>
    <w:rsid w:val="387E0FDF"/>
    <w:rsid w:val="38957DA5"/>
    <w:rsid w:val="38EC7CF6"/>
    <w:rsid w:val="38F94CDE"/>
    <w:rsid w:val="392B4CC2"/>
    <w:rsid w:val="39965EB4"/>
    <w:rsid w:val="39A16621"/>
    <w:rsid w:val="39B7049B"/>
    <w:rsid w:val="3A581EFE"/>
    <w:rsid w:val="3AD01FF6"/>
    <w:rsid w:val="3B5A188F"/>
    <w:rsid w:val="3BC211E2"/>
    <w:rsid w:val="3BC62A80"/>
    <w:rsid w:val="3BF05D09"/>
    <w:rsid w:val="3BFA6BCE"/>
    <w:rsid w:val="3C29300F"/>
    <w:rsid w:val="3C3C0F95"/>
    <w:rsid w:val="3C463BC1"/>
    <w:rsid w:val="3C5F4C83"/>
    <w:rsid w:val="3CB970B8"/>
    <w:rsid w:val="3CC316B6"/>
    <w:rsid w:val="3CCA2A44"/>
    <w:rsid w:val="3CDE2ADD"/>
    <w:rsid w:val="3D1912D6"/>
    <w:rsid w:val="3D627D79"/>
    <w:rsid w:val="3D7F382F"/>
    <w:rsid w:val="3E3068D7"/>
    <w:rsid w:val="3E46434D"/>
    <w:rsid w:val="3E622809"/>
    <w:rsid w:val="3E630A5B"/>
    <w:rsid w:val="3E646581"/>
    <w:rsid w:val="3E6E1C6A"/>
    <w:rsid w:val="3EDE418A"/>
    <w:rsid w:val="3F0E305B"/>
    <w:rsid w:val="3F141D55"/>
    <w:rsid w:val="3F632CDC"/>
    <w:rsid w:val="3F80388E"/>
    <w:rsid w:val="3F88629F"/>
    <w:rsid w:val="3FB97668"/>
    <w:rsid w:val="3FCB6D3E"/>
    <w:rsid w:val="3FD529EE"/>
    <w:rsid w:val="3FFA719D"/>
    <w:rsid w:val="401F76AD"/>
    <w:rsid w:val="4033445D"/>
    <w:rsid w:val="40994E9A"/>
    <w:rsid w:val="409C0254"/>
    <w:rsid w:val="40B41A41"/>
    <w:rsid w:val="40D914A8"/>
    <w:rsid w:val="413C2639"/>
    <w:rsid w:val="41736541"/>
    <w:rsid w:val="41A6718C"/>
    <w:rsid w:val="41AC096A"/>
    <w:rsid w:val="41FC2F29"/>
    <w:rsid w:val="42350960"/>
    <w:rsid w:val="424F2DE5"/>
    <w:rsid w:val="42B23D5F"/>
    <w:rsid w:val="431C742A"/>
    <w:rsid w:val="43761230"/>
    <w:rsid w:val="439031CD"/>
    <w:rsid w:val="43AA712C"/>
    <w:rsid w:val="43F32E14"/>
    <w:rsid w:val="44336EFB"/>
    <w:rsid w:val="44A5484E"/>
    <w:rsid w:val="44B6394B"/>
    <w:rsid w:val="44C6048B"/>
    <w:rsid w:val="44C714E1"/>
    <w:rsid w:val="44F3072F"/>
    <w:rsid w:val="4508235C"/>
    <w:rsid w:val="450A60D4"/>
    <w:rsid w:val="45240904"/>
    <w:rsid w:val="452E1696"/>
    <w:rsid w:val="453A6163"/>
    <w:rsid w:val="459F708E"/>
    <w:rsid w:val="45C344D5"/>
    <w:rsid w:val="45CC0D73"/>
    <w:rsid w:val="46160AA8"/>
    <w:rsid w:val="462E0240"/>
    <w:rsid w:val="463F1DAD"/>
    <w:rsid w:val="464B74E1"/>
    <w:rsid w:val="46592743"/>
    <w:rsid w:val="46713F31"/>
    <w:rsid w:val="469C1FB7"/>
    <w:rsid w:val="46AB7443"/>
    <w:rsid w:val="46BB51AC"/>
    <w:rsid w:val="46C67DD9"/>
    <w:rsid w:val="47482EE3"/>
    <w:rsid w:val="476129D5"/>
    <w:rsid w:val="47B6609F"/>
    <w:rsid w:val="47DC362C"/>
    <w:rsid w:val="48030C54"/>
    <w:rsid w:val="48677399"/>
    <w:rsid w:val="487321E2"/>
    <w:rsid w:val="48741AB6"/>
    <w:rsid w:val="48BD16AF"/>
    <w:rsid w:val="48E7672C"/>
    <w:rsid w:val="48E847E0"/>
    <w:rsid w:val="48EF7A72"/>
    <w:rsid w:val="492E7EB7"/>
    <w:rsid w:val="495E7E0F"/>
    <w:rsid w:val="49613833"/>
    <w:rsid w:val="49865F45"/>
    <w:rsid w:val="49923DC4"/>
    <w:rsid w:val="49D7054F"/>
    <w:rsid w:val="49DC3DB7"/>
    <w:rsid w:val="49FA24FE"/>
    <w:rsid w:val="4A7B35D0"/>
    <w:rsid w:val="4A834233"/>
    <w:rsid w:val="4ADA20A4"/>
    <w:rsid w:val="4AE35481"/>
    <w:rsid w:val="4B07406B"/>
    <w:rsid w:val="4B105AC6"/>
    <w:rsid w:val="4B1F03FF"/>
    <w:rsid w:val="4B48647C"/>
    <w:rsid w:val="4B576D44"/>
    <w:rsid w:val="4B9F6D47"/>
    <w:rsid w:val="4BBC3BF2"/>
    <w:rsid w:val="4BD20FCE"/>
    <w:rsid w:val="4C2A0E0A"/>
    <w:rsid w:val="4CD945DE"/>
    <w:rsid w:val="4D03364C"/>
    <w:rsid w:val="4D151ABA"/>
    <w:rsid w:val="4D160EFC"/>
    <w:rsid w:val="4D453A21"/>
    <w:rsid w:val="4DA44BEC"/>
    <w:rsid w:val="4DC86B2C"/>
    <w:rsid w:val="4E41068C"/>
    <w:rsid w:val="4E775E5C"/>
    <w:rsid w:val="4E97263A"/>
    <w:rsid w:val="4EBC7D13"/>
    <w:rsid w:val="4ECA28F9"/>
    <w:rsid w:val="4F25158A"/>
    <w:rsid w:val="4F29184C"/>
    <w:rsid w:val="4F4D4A73"/>
    <w:rsid w:val="4F7F146C"/>
    <w:rsid w:val="4FA42C81"/>
    <w:rsid w:val="4FD80B7D"/>
    <w:rsid w:val="50084626"/>
    <w:rsid w:val="50851EF4"/>
    <w:rsid w:val="5184720E"/>
    <w:rsid w:val="518E3BE9"/>
    <w:rsid w:val="51905BB3"/>
    <w:rsid w:val="5196484B"/>
    <w:rsid w:val="51CD2963"/>
    <w:rsid w:val="51D92F0B"/>
    <w:rsid w:val="51DF2696"/>
    <w:rsid w:val="51F61C04"/>
    <w:rsid w:val="522E2CD6"/>
    <w:rsid w:val="52D63A99"/>
    <w:rsid w:val="533802B0"/>
    <w:rsid w:val="534B3143"/>
    <w:rsid w:val="53746D1D"/>
    <w:rsid w:val="54370568"/>
    <w:rsid w:val="543D7C43"/>
    <w:rsid w:val="546E2385"/>
    <w:rsid w:val="548C19A3"/>
    <w:rsid w:val="54A13C33"/>
    <w:rsid w:val="54BA6AA3"/>
    <w:rsid w:val="54C54846"/>
    <w:rsid w:val="551F1AD3"/>
    <w:rsid w:val="554C7BDF"/>
    <w:rsid w:val="55560EC1"/>
    <w:rsid w:val="555D1F93"/>
    <w:rsid w:val="55AF412E"/>
    <w:rsid w:val="55CA48D5"/>
    <w:rsid w:val="55E01661"/>
    <w:rsid w:val="563C44E2"/>
    <w:rsid w:val="56B94A2E"/>
    <w:rsid w:val="57006BA1"/>
    <w:rsid w:val="572B1EDA"/>
    <w:rsid w:val="57D93D89"/>
    <w:rsid w:val="581A4428"/>
    <w:rsid w:val="58AA5B6C"/>
    <w:rsid w:val="5939268C"/>
    <w:rsid w:val="59634CC0"/>
    <w:rsid w:val="59861649"/>
    <w:rsid w:val="59C27D43"/>
    <w:rsid w:val="59C75EEA"/>
    <w:rsid w:val="5A201A9E"/>
    <w:rsid w:val="5A283431"/>
    <w:rsid w:val="5A7871E4"/>
    <w:rsid w:val="5A940C7F"/>
    <w:rsid w:val="5AB20948"/>
    <w:rsid w:val="5ABD72ED"/>
    <w:rsid w:val="5B044F1C"/>
    <w:rsid w:val="5B0535EB"/>
    <w:rsid w:val="5B3A6B8F"/>
    <w:rsid w:val="5B8648C0"/>
    <w:rsid w:val="5BA109BC"/>
    <w:rsid w:val="5C091738"/>
    <w:rsid w:val="5C4E28F2"/>
    <w:rsid w:val="5CA95708"/>
    <w:rsid w:val="5CD050B5"/>
    <w:rsid w:val="5CE860A3"/>
    <w:rsid w:val="5D0D455B"/>
    <w:rsid w:val="5D201440"/>
    <w:rsid w:val="5D235B2D"/>
    <w:rsid w:val="5D8F64B0"/>
    <w:rsid w:val="5D9B1B67"/>
    <w:rsid w:val="5DAC4188"/>
    <w:rsid w:val="5DB76275"/>
    <w:rsid w:val="5DC56A02"/>
    <w:rsid w:val="5DE74090"/>
    <w:rsid w:val="5DFE3EA4"/>
    <w:rsid w:val="5E2F61C8"/>
    <w:rsid w:val="5E337FF2"/>
    <w:rsid w:val="5E3E0745"/>
    <w:rsid w:val="5E4D2736"/>
    <w:rsid w:val="5EB153BA"/>
    <w:rsid w:val="5ED05841"/>
    <w:rsid w:val="5EFC18D7"/>
    <w:rsid w:val="5F1A4D0E"/>
    <w:rsid w:val="5F24793A"/>
    <w:rsid w:val="5F2C21C7"/>
    <w:rsid w:val="5F5E1E82"/>
    <w:rsid w:val="5FA82319"/>
    <w:rsid w:val="5FBF174F"/>
    <w:rsid w:val="5FF11F12"/>
    <w:rsid w:val="6015795B"/>
    <w:rsid w:val="60431B09"/>
    <w:rsid w:val="604638E0"/>
    <w:rsid w:val="604A4720"/>
    <w:rsid w:val="60AC302E"/>
    <w:rsid w:val="61087E26"/>
    <w:rsid w:val="61834DEC"/>
    <w:rsid w:val="61B56F70"/>
    <w:rsid w:val="622C5484"/>
    <w:rsid w:val="630C7063"/>
    <w:rsid w:val="63185A08"/>
    <w:rsid w:val="631A352E"/>
    <w:rsid w:val="6325474C"/>
    <w:rsid w:val="63754C08"/>
    <w:rsid w:val="63BE0DA9"/>
    <w:rsid w:val="63F41FD1"/>
    <w:rsid w:val="63F975E8"/>
    <w:rsid w:val="64052BF6"/>
    <w:rsid w:val="641C2620"/>
    <w:rsid w:val="645760BC"/>
    <w:rsid w:val="64824443"/>
    <w:rsid w:val="658B1BFB"/>
    <w:rsid w:val="659A0956"/>
    <w:rsid w:val="659B206D"/>
    <w:rsid w:val="65EB2F60"/>
    <w:rsid w:val="66332497"/>
    <w:rsid w:val="663A3EE7"/>
    <w:rsid w:val="664264AE"/>
    <w:rsid w:val="665A00E6"/>
    <w:rsid w:val="66811B16"/>
    <w:rsid w:val="66884C53"/>
    <w:rsid w:val="66966C6B"/>
    <w:rsid w:val="66DD68A5"/>
    <w:rsid w:val="6735657C"/>
    <w:rsid w:val="678B6CAB"/>
    <w:rsid w:val="67A83750"/>
    <w:rsid w:val="67B04E52"/>
    <w:rsid w:val="67B55FA7"/>
    <w:rsid w:val="67CD5013"/>
    <w:rsid w:val="681D761D"/>
    <w:rsid w:val="682F6D20"/>
    <w:rsid w:val="685A617B"/>
    <w:rsid w:val="68F95994"/>
    <w:rsid w:val="690B6848"/>
    <w:rsid w:val="69472BA3"/>
    <w:rsid w:val="698104AB"/>
    <w:rsid w:val="69885C17"/>
    <w:rsid w:val="69E228CC"/>
    <w:rsid w:val="6A1011E7"/>
    <w:rsid w:val="6A294057"/>
    <w:rsid w:val="6A3749C6"/>
    <w:rsid w:val="6A570BC4"/>
    <w:rsid w:val="6A6B466F"/>
    <w:rsid w:val="6A7F636D"/>
    <w:rsid w:val="6A8144D5"/>
    <w:rsid w:val="6A890F99"/>
    <w:rsid w:val="6AF705F9"/>
    <w:rsid w:val="6B166CD1"/>
    <w:rsid w:val="6B1D005F"/>
    <w:rsid w:val="6B3B04E6"/>
    <w:rsid w:val="6B7C571A"/>
    <w:rsid w:val="6B9B2D32"/>
    <w:rsid w:val="6C1F1BB5"/>
    <w:rsid w:val="6C2E1639"/>
    <w:rsid w:val="6C67371B"/>
    <w:rsid w:val="6C6F744C"/>
    <w:rsid w:val="6D1A7C61"/>
    <w:rsid w:val="6D79371A"/>
    <w:rsid w:val="6D800F2C"/>
    <w:rsid w:val="6D940381"/>
    <w:rsid w:val="6DD24A05"/>
    <w:rsid w:val="6DD32C57"/>
    <w:rsid w:val="6E02353D"/>
    <w:rsid w:val="6E133CC0"/>
    <w:rsid w:val="6ECB7DD2"/>
    <w:rsid w:val="6EE80984"/>
    <w:rsid w:val="6F291EA9"/>
    <w:rsid w:val="6F347726"/>
    <w:rsid w:val="6F814935"/>
    <w:rsid w:val="6FC74056"/>
    <w:rsid w:val="6FE26D19"/>
    <w:rsid w:val="7060279C"/>
    <w:rsid w:val="706933FF"/>
    <w:rsid w:val="706978A3"/>
    <w:rsid w:val="70713D71"/>
    <w:rsid w:val="707A385E"/>
    <w:rsid w:val="70824259"/>
    <w:rsid w:val="70D4548B"/>
    <w:rsid w:val="70E34C52"/>
    <w:rsid w:val="70F45858"/>
    <w:rsid w:val="710870BC"/>
    <w:rsid w:val="716A5681"/>
    <w:rsid w:val="719E17CE"/>
    <w:rsid w:val="71EF4234"/>
    <w:rsid w:val="71FF0F7D"/>
    <w:rsid w:val="72200435"/>
    <w:rsid w:val="724045D9"/>
    <w:rsid w:val="72516841"/>
    <w:rsid w:val="72785B7B"/>
    <w:rsid w:val="728409C4"/>
    <w:rsid w:val="72B62B48"/>
    <w:rsid w:val="72D52FCE"/>
    <w:rsid w:val="72E3698D"/>
    <w:rsid w:val="73090EC9"/>
    <w:rsid w:val="73A001F1"/>
    <w:rsid w:val="740C6EC3"/>
    <w:rsid w:val="741C4C2C"/>
    <w:rsid w:val="75047B9A"/>
    <w:rsid w:val="753217D6"/>
    <w:rsid w:val="75662603"/>
    <w:rsid w:val="75784D57"/>
    <w:rsid w:val="75874327"/>
    <w:rsid w:val="75E92738"/>
    <w:rsid w:val="766034F6"/>
    <w:rsid w:val="767D5E56"/>
    <w:rsid w:val="76A3768D"/>
    <w:rsid w:val="76E07197"/>
    <w:rsid w:val="7727782A"/>
    <w:rsid w:val="77B44C74"/>
    <w:rsid w:val="77CE4490"/>
    <w:rsid w:val="77E67A2B"/>
    <w:rsid w:val="78050629"/>
    <w:rsid w:val="783A1613"/>
    <w:rsid w:val="783C6118"/>
    <w:rsid w:val="788D7EA7"/>
    <w:rsid w:val="78A53442"/>
    <w:rsid w:val="78D43D28"/>
    <w:rsid w:val="78E55F35"/>
    <w:rsid w:val="78FB3E2A"/>
    <w:rsid w:val="792902B8"/>
    <w:rsid w:val="794C1B10"/>
    <w:rsid w:val="79952E6B"/>
    <w:rsid w:val="79A0113A"/>
    <w:rsid w:val="79AC0800"/>
    <w:rsid w:val="79B52E8C"/>
    <w:rsid w:val="79E7609D"/>
    <w:rsid w:val="79EE2BC7"/>
    <w:rsid w:val="7A7D6734"/>
    <w:rsid w:val="7AAE204F"/>
    <w:rsid w:val="7AAE4BA6"/>
    <w:rsid w:val="7ACE4ED2"/>
    <w:rsid w:val="7ACF49E3"/>
    <w:rsid w:val="7AD00569"/>
    <w:rsid w:val="7AF54138"/>
    <w:rsid w:val="7B10612B"/>
    <w:rsid w:val="7B2F4878"/>
    <w:rsid w:val="7B551150"/>
    <w:rsid w:val="7B841A35"/>
    <w:rsid w:val="7B905C75"/>
    <w:rsid w:val="7BB0282A"/>
    <w:rsid w:val="7BB35EC1"/>
    <w:rsid w:val="7BCE0D82"/>
    <w:rsid w:val="7BDD2EF3"/>
    <w:rsid w:val="7C144BEA"/>
    <w:rsid w:val="7C66738C"/>
    <w:rsid w:val="7CE25DDD"/>
    <w:rsid w:val="7CEA58C8"/>
    <w:rsid w:val="7CF404F4"/>
    <w:rsid w:val="7D2D3EA4"/>
    <w:rsid w:val="7D6708DB"/>
    <w:rsid w:val="7DA04A2D"/>
    <w:rsid w:val="7E447259"/>
    <w:rsid w:val="7E4C610E"/>
    <w:rsid w:val="7E9F3F36"/>
    <w:rsid w:val="7EA21B3B"/>
    <w:rsid w:val="7EF173E1"/>
    <w:rsid w:val="7F2F1153"/>
    <w:rsid w:val="7F7A1D8E"/>
    <w:rsid w:val="7FDC0F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4"/>
      <w:lang w:val="en-US" w:eastAsia="zh-CN" w:bidi="ar-SA"/>
    </w:rPr>
  </w:style>
  <w:style w:type="character" w:default="1" w:styleId="7">
    <w:name w:val="Default Paragraph Font"/>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semiHidden/>
    <w:qFormat/>
    <w:uiPriority w:val="0"/>
    <w:rPr>
      <w:sz w:val="18"/>
      <w:szCs w:val="18"/>
    </w:rPr>
  </w:style>
  <w:style w:type="paragraph" w:styleId="3">
    <w:name w:val="footer"/>
    <w:basedOn w:val="1"/>
    <w:link w:val="9"/>
    <w:qFormat/>
    <w:uiPriority w:val="99"/>
    <w:pPr>
      <w:tabs>
        <w:tab w:val="center" w:pos="4153"/>
        <w:tab w:val="right" w:pos="8306"/>
      </w:tabs>
      <w:snapToGrid w:val="0"/>
      <w:jc w:val="left"/>
    </w:pPr>
    <w:rPr>
      <w:sz w:val="18"/>
      <w:szCs w:val="18"/>
    </w:rPr>
  </w:style>
  <w:style w:type="paragraph" w:styleId="4">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Hyperlink"/>
    <w:qFormat/>
    <w:uiPriority w:val="0"/>
    <w:rPr>
      <w:color w:val="0000FF"/>
      <w:u w:val="single"/>
    </w:rPr>
  </w:style>
  <w:style w:type="character" w:customStyle="1" w:styleId="9">
    <w:name w:val="Footer Char"/>
    <w:link w:val="3"/>
    <w:qFormat/>
    <w:uiPriority w:val="99"/>
    <w:rPr>
      <w:kern w:val="2"/>
      <w:sz w:val="18"/>
      <w:szCs w:val="18"/>
    </w:rPr>
  </w:style>
  <w:style w:type="character" w:customStyle="1" w:styleId="10">
    <w:name w:val="Header Char"/>
    <w:link w:val="4"/>
    <w:qFormat/>
    <w:uiPriority w:val="0"/>
    <w:rPr>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njutcm</Company>
  <Pages>9</Pages>
  <Words>1684</Words>
  <Characters>2648</Characters>
  <Lines>21</Lines>
  <Paragraphs>5</Paragraphs>
  <TotalTime>20</TotalTime>
  <ScaleCrop>false</ScaleCrop>
  <LinksUpToDate>false</LinksUpToDate>
  <CharactersWithSpaces>2730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2020-10-16T12:45:00Z</dcterms:created>
  <dc:creator>yinzhongyong</dc:creator>
  <cp:lastModifiedBy>April(贤贤)</cp:lastModifiedBy>
  <cp:lastPrinted>2024-05-22T07:10:00Z</cp:lastPrinted>
  <dcterms:modified xsi:type="dcterms:W3CDTF">2026-05-06T02:52:54Z</dcterms:modified>
  <dc:title>南京中医药大学专业技术职务评审资格审查表</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4D2F1B28BE214CC8A426B6A5EF599094_13</vt:lpwstr>
  </property>
  <property fmtid="{D5CDD505-2E9C-101B-9397-08002B2CF9AE}" pid="4" name="commondata">
    <vt:lpwstr>eyJoZGlkIjoiMTE3MTMxOTk0YmVmZWRkNDc0ZTBlMzUwNzg1ODM3MDIifQ==</vt:lpwstr>
  </property>
  <property fmtid="{D5CDD505-2E9C-101B-9397-08002B2CF9AE}" pid="5" name="KSOTemplateDocerSaveRecord">
    <vt:lpwstr>eyJoZGlkIjoiZDA2MmM0MmU3NTliMWZhY2VhMmQwYzE4MDY2MTJmMmIiLCJ1c2VySWQiOiI3NDI4NDQwMjcifQ==</vt:lpwstr>
  </property>
</Properties>
</file>